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10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5474-2012, promovido por el Gobierno de Canarias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Ha intervenido y formulado alegaciones el Abogado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28 de septiembre de 2012 la Directora General del servicio jurídico del Gobierno de Canarias, en la representación que legalmente ostenta, interpuso recurso de inconstitucionalidad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(en adelante,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razonamientos que a continuación se exponen, la demanda entiende vulnerados los arts. 156.1, 157, 158 y la disposición adicional tercera, de la Constitución, el art. 46 del Estatuto de Autonomía de Canarias (EACan, en adelante) y los arts. 1, 2.1 d), 13.4 y 16.3 c) de la Ley Orgánica 8/1980, de 22 de septiembre, de financiación de las Comunidades Autónomas (LOFCA,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afirmando la vinculación entre la presente impugnación y el recurso de inconstitucionalidad núm. 2410-2008, que interpuso la misma parte contra los arts. 2, 6 y 119.1, y las secciones 33 y 98, de la Ley 51/2007, de 26 de diciembre, de presupuestos generales del Estado para 2008, preceptos de contenido similar a los ahora impugnados y que fueron combatidos por los mismos motivos que los del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los motivos que fundamentan la impugnación se concretan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119.1 de la Ley 2/2012, que determina las cuantías de los fondos de compensación interterritorial para 2012, y su reflejo presupuestario contenido en la sección 33, se reputan inconstitucionales por contravenir el art. 16.3 c) LOFCA, al no ajustarse las cuantías presupuestadas al mandato de que la Ley de presupuestos del Estado dote adicionalmente el fondo de compensación con una partida relativa a la variable “región ultraperiférica”, con la consecuencia de que dichos fondos habrían sido dotados en cuantía inferior a la legalmente exigible. En este punto, se refiere la demanda brevemente al sistema de financiación de las Comunidades Autónomas que se contiene en los arts. 156 a 158 CE, para a continuación exponer la regulación del Fondo de Compensación Interterritorial que, sin perjuicio del denominado “fondo complementario”, está en realidad subdividido en tres fondos por así disponerlo el art. 16.3 LOFCA, letras a) a c). Así, mientras que lo regulado en la letra a) del art. 16.3 LOFCA es estrictamente el Fondo de Compensación Interterritorial, lo que se regula en los apartados b) y c) son fondos distintos, que se nutren según el escrito de nuevos recursos presupuestarios. Estos dos fondos adicionales, no precisan de ninguna ley ordinaria de desarrollo, pues considera la demanda que la propia LOFCA tasa con precisión el método de cálculo, dejando una puerta abierta a que la dotación sea incrementada, pero nunca disminuida.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a continuación que el art. 119.1 de la Ley 2/2012, y la correspondiente sección 33, establecen una cuantía agregada de los fondos que asciende a 671.580 miles de euros, cuando debió ser una dotación mayor. En concreto, tras la modificación del art. 2 de la Ley 22/2001, de 27 de diciembre, reguladora de los fondos de compensación interterritorial (en adelante, Ley 22/2001), está concretada la cantidad adicional al 4,02 por 100 a que se refiere la LOFCA, y que deberá percibir esta Comunidad Autónoma. Y puesto que no se ha dotado, según la demanda, dicho porcentaje adicional (4,02), la Comunidad de Canarias habría dejado de percibir, según el cálculo de la demanda, la cantidad de 26,32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consideran inconstitucionales los arts. 2 y 6 de la Ley 2/2012, que recogen los capítulos VI y VII, incluidos los estados de gastos con sus correspondientes créditos, relativos a la inversión del Estado. Se considera que estos preceptos vulneran la garantía institucional prevista en la disposición adicional tercera de la Constitución y en el art. 46 EACan, ya que suponen una modificación del régimen económico y fiscal de Canarias, que además se ha llevado a cabo sin previo informe o audiencia al Parlamento de Canarias, como exige la norma estatutaria en su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exponen las notas esenciales del régimen económico y fiscal canario que, como estableció la STC 35/1984, de 13 de marzo, tiene un reconocimiento constitucional expreso que constituye una “excepción al régimen constitucional común” y que determina que, de acuerdo con el art. 46.3 EACan, su modificación requiera de informe previo del Parlamento canario, y que, a tenor del apartado 4 del mismo precepto, el Parlamento canario deba ser oído “en los proyectos de legislación financiera y tributaria que afecten al régimen económico-fiscal de Canarias”. Se citan igualmente en apoyo del alegato las SSTC 16/2003, de 30 de enero, 137/2003, de 3 de julio y 109/2004, de 30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régimen económico y fiscal radica según la demanda en que los preceptos impugnados habrían incumplido el art. 96 de la Ley 20/1991, de 7 de junio, de modificación de los aspectos fiscales del régimen económico y fiscal de Canarias, que exige que las inversiones estatales en la Comunidad Autónoma “no sean inferiores al promedio que corresponda para el conjunto de las Comunidades Autónomas, excluidas de este cómputo las inversiones que compensen del hecho insular”. De acuerdo con la demanda, los créditos presupuestarios citados reflejan que la inversión teórica media estatal prevista para 2012 asciende a 582.666 € (miles de euros), mientras que las inversiones reales del Estado en la Comunidad Autónoma de Canarias se prevén en 384.304 € (miles de euros), por lo que hay una diferencia de inversión de 198.361 € (miles de euros). Es esta diferencia lo que determina, según la demanda, la inconstitucionalidad de los arts. 2 y 6 de la Ley 51/2007, respecto de los capítulos VI y VII incluidos en los estados de gasto con sus créditos correspondientes, relativos a la inversión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dirige la demanda contra la denominada “compensación a satisfacer por la Comunidad Autónoma de Canarias por la supresión del IGTE”, que aparece reflejada en el estado de ingresos del presupuesto del Estado (sección 98), concretando la imputación de inconstitucionalidad en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demanda detalladamente el origen de dicha compensación, en la Ley 20/1991, de 7 de junio, de modificación de los aspectos fiscales del régimen económico-fiscal de Canarias, describiendo asimismo el sistema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concreta en dos los motivos de inconstitucionalidad de la citada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contraviene el principio de autonomía financiera, toda vez que modifica la participación de la Comunidad Autónoma de Canarias en los ingresos del Estado a través del fondo de suficiencia y su valor inicial, ya que la compensación se detrae de las transferencias de dicho fondo, con lo que se priva a esta Comunidad Autónoma de los recursos necesarios que fueron calculados para el cumplimiento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demanda se considera que la compensación carece de fundamento normativo, por lo que se infringe también, con independencia de lo anterior, el art. 9.3 CE. Se describe en el escrito la fórmula concreta por la que se fija dicha compensación, contenida en el acuerdo de la Comisión Mixta Administración del Estado-Comunidad Autónoma de Canarias, celebrada el 20 de octubre de 1993. A partir de ahí, el hecho de que este acuerdo no esté publicado en ningún boletín oficial, unido a que la Ley 21/2001, de 27 de diciembre, por la que se regulan las medidas fiscales y administrativas del nuevo sistema de financiación de las Comunidades Autónomas de régimen común y ciudades con Estatuto de Autonomía vigente en el momento de interposición de la demanda, no contenga ninguna previsión relativa a la citada compensación determina la inconstitucionalidad de la misma, ya que ésta se traduce en un descuento del fondo de suficiencia, con infracción del art. 13.4 LOFCA, alterando además en general el modelo de financiación autonómica que esta norma establece. Carente de cobertura legal, según la demanda, y tras alegar que dicha compensación podría vulnerar el principio de seguridad jurídica recogido en el art. 9.3 de la Constitución, se estima que, en todo caso, la misma debe considerarse derogada por el nuevo sistema de financiación de las Comunidades Autónomas de régimen común, aprobado por la Ley 21/2001. Se afirma además, por último, que la compensación es también incompatible con los principios de eficacia y coordinación del art. 103.1 CE, que se oponen a la redundancia que supone la existencia de transferencias recíprocas.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octubre de 2012, el Pleno del Tribunal acordó admitir a trámite el recurso de inconstitucionalidad promovido por el Gobierno de Canarias y, en su representación y defensa, por la Letrada del mismo, contra los arts. 2, 6 y 119.1, y las secciones 33 y 98, de la Ley 2/2012, de 29 de junio, de presupuestos generales del Estado para el año 2012.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“Boletín Oficial del Estado”, lo que se llevó a efecto en el número 256, de 24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23 de octubre de 2012 tuvo entrada en el Tribunal el escrito del Abogado del Estado por el que solicita se le tenga por personado en el presente recurso, así como una prórroga del plazo concedido para formular alegaciones por el plazo máximo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octubre de 2012 el Pleno del Tribunal acordó incorporar a las actuaciones el anterior escrito del Abogado del Estado y conceder la prórroga solicitada de ocho días,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con fecha de 24 de octubre de 2012, el Presidente del Congreso de los Diputados comunicó a este Tribunal que dicha Cámara no se personaría en el procedimiento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31 de octubre de 2012 tuvo entrada en el Registro General de este Tribunal un escrito del Senado por el que se comunica el acuerdo adoptado por la Mesa de la Cámara de personarse en el procedimiento y ofrecer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noviembre de 2012 tuvo entrada en el Registro General de este Tribunal el escrito de alegaciones del Abogado del Estado, en la representación que legalmente ostenta, por el que se solicita la desestimación total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resaltando la conexión con el recurso número 2410-2008, interpuesto también por el Gobierno de Canarias contra análogos preceptos de la Ley 51/2007, y con similares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propone la desestimación íntegra del recurso con base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pretendida vulneración del art. 16.3 c) LOFCA, comienza el escrito exponiendo el marco normativo en el que se desenvuelve el procedimiento, con cita de la STC 238/2007, de 21 de noviembre, FJ 3, sobre el Fondo de Compensación Interterritorial, y de la exposición de motivos de la Ley 22/2001, de 27 de diciembre, reguladora de los fondos de compensación interterritorial (Ley 22/2001), que modificó sustancialmente el régimen jurídico de dichos fondos hasta entonces vigente. A partir de esta exposición, el Abogado del Estado interesa la desestimación del primer motivo de inconstitucionalidad, toda vez que, frente a lo que se sostiene en la demanda, no se prevé en la LOFCA ni en la citada Ley 22/2001 ningún fondo específico para la Comunidad Autónoma de Canarias, sino que lo que establece la norma es la obligación de ampliar el fondo con los porcentajes previstos para la región ultraperiférica, a lo que da cumplimiento la norma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expone que la Ley de presupuestos para 2012 prevé una dotación para los fondos de un 40,45 por 100 de la base de cálculo de la inversión pública aprobada por los presupuestos generales del Estado, esto es, muy por encima del mínimo exigido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considera que la demanda extrae una conclusión que no se deriva de la LOFCA ni tampoco de la norma que regula los fondos, Ley 22/2001, a saber, que el porcentaje del 4,02 previsto en el art. 16.3 c) LOFCA debe aplicarse necesariamente a la Comunidad Autónoma de Canarias y no puede distribuirse entre el resto de Comunidades Autónomas beneficiarias. Sin embargo, esto es contrario a la interpretación del precepto que considera más adecuada a su propio tenor literal, pues el único lugar en el que se establece una dotación específica para esta Comunidad Autónoma es en el art. 2.1.c) de la Ley 22/2001.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inconstitucionalidad de la compensación del impuesto general sobre el tráfico de empresas en vulneración de los arts. 2.1 d) y 13 LOFCA, se refiere el escrito al origen de esta compensación, que radica en la supresión de este tributo estatal a consecuencia de la creación del impuesto general indirecto de Canarias, y todo ello en el marco de la transformación del régimen especial canario, reflejado en el “Acuerdo de bases sobre la reforma del régimen económico fiscal de Canarias”, suscrito en Madrid el 24 abril 1990, entre el Estado, la Comunidad Autónoma y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además el escrito que el recurso de inconstitucionalidad planteado por el Gobierno de Canarias no parece tener en cuenta la Ley 22/2009, de 18 diciembre, reguladora del sistema de financiación de las Comunidades Autónomas de régimen común y ciudades con Estatuto de Autonomía, cuya disposición adicional segunda se refiere expresamente a dicha compensación, con lo que decae el argumento de la ilegalidad de la misma. Se refiere además el escrito del Abogado del Estado al acuerdo de la Comisión mixta de transferencias Administración del Estado-Comunidad Autónoma de Canarias, en cuyo punto sexto se refiere expresamente tanto a la supresión del impuesto general sobre el tráfico de empresas como a la compensación al Estado por la pérdida de ingresos para la hacienda estatal que supuso la creación, en lugar de éste, del impuesto general indirecto de Canarias, toda vez que mientras que la recaudación del impuesto general sobre el tráfico de empresas correspondía al Estado, el rendimiento del impuesto general indirecto de Canarias corresponde íntegramente a la Comunidad Autónoma. En concreto, refiere el escrito que el método para cuantificar esta compensación es resultado del acuerdo adoptado en el seno de la reunión de la Comisión mixta de transferencias Estado-Comunidad Autónoma de Canarias del 20 octubre 1993. Añade que, en todo caso, esta compensación no merma el derecho a la obtención del fondo de suficiencia, cuando proceda, sino que se trata de una compensación más bien técnica, que precisamente impide el cruce de transferencias, facilitando la más eficiente compensación. Cita igualmente el escrito el art. 12 de la Ley 19/1994, de 6 julio, de modificación del régimen económico y fiscal de Canarias, que prevé expresamente la compensación al Estado por la eliminación del impuesto general sobre el tráfico de empresas. Quedan así descartados los argumentos de inconstitucionalidad tanto sobre la base de la publicidad de las normas, como sobre la base de la autonomía financiera, pues ni se trata de una compensación sin apoyo legal, ni tampoco supone ninguna merma de la suficiencia de esta Comunidad Autónoma. Además, la compensación no puede considerarse derogada por el sistema de financiación aprobado por la Ley 21/2001, como sostiene la demanda, para lo que considera conveniente dar por reproducidos los argumentos desplegados en el recurso 2410-2008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considera el escrito que debe ser desestimado también el último argumento de inconstitucionalidad, según el cual se habría modificado el régimen económico y fiscal de Canarias en vulneración de la garantía institucional prevista en la disposición adicional tercera de la Constitución y el art. 46 EACan, toda vez que la Ley de presupuestos impugnada habría consignado una cuantía de inversión estatal en Canarias no ajustada a lo prescrito en los arts. 95 y 96 de la Ley 20/1991, de 7 junio, de modificación de los aspectos fiscales del régimen económico y fiscal de Canarias. Para empezar, porque de acuerdo con la doctrina constitucional, y en concreto la STC 62/2003, de 27 de marzo, no cabe extraer de la norma estatutaria y de la Constitución, como sostiene la demanda, la garantía de un contenido inalterable del régimen fiscal canario. A continuación, afirma que en todo caso no puede entenderse modificado el régimen especial canario, pues no se ha modificado ninguna de sus normas reguladoras, por lo que la cuestión será, en todo caso, su correcta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fondo de la cuestión, niega el escrito que se haya realizado la pretendida inversión inferior a la media. Para empezar, porque el art. 96 de la Ley 20/1991, único que parece considerarse infringido, dispone que las inversiones estatales no sean inferiores al promedio que corresponda para el conjunto de las Comunidades Autónomas, lo que debe en todo caso interpretarse teniendo en cuenta el fundamento jurídico 138 de la STC 31/2010, de 28 junio. De ahí se puede concluir que en todo caso el contenido del art. 96 de la Ley 20/1991 no vincula a las Cortes Generales. En todo caso, añade que el precepto es susceptible de muy diversas interpretaciones, para empezar porque su aplicación se basa en la comparación con un promedio, sin que se precise la forma de cálculo del mismo, lo que otorga un amplio margen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relación con el presupuesto para 2012 cuyas partidas se impugnan, sostiene el escrito que los cálculos de la demandante no son correctos porque sólo incluye las inversiones que en el presupuesto aparecen territorializadas, sin tener en cuenta las inversiones no territorializadas. Además, no incluye los arts. 75 y 76 del presupuesto de gasto de los presupuestos generales del Estado relativos a transferencias a las Comunidades Autónomas y que supondría que la cifra aumentará hasta los 407 millones de euros, según datos aportados en el escrito adjunto que se refiere asimismo a diversos acuerdos entre el Estado y la Comunidad Autónoma de Canarias cuya finalidad precisamente ha sido convenir la forma de aplicación del citado art. 96. Finaliza afirmando que la inversión regionalizada en Canarias en los presupuestos generales del Estado para 2012 ha disminuido en un 21,28 por 100 frente a los de 2011, mientras que la media de reducción de la inversión regionalizada en el conjunto de España ha sido del 24,3 por 100. En consecuencia, los presupuestos han mejorado la posición relativa de Canarias en el conjunto del Estado en materia de inversiones, incluso teniendo en cuenta el ejercicio presupuestariamente tan complicado que ha sido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Abogacía del Estado solicita la desestimación total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ocho de octubre de dos mil trece, se acordó señalar para deliberación y votación de la presente Sentencia el día diez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el Gobierno de Canarias impugna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con los argumentos que han quedado recogidos en el antecedente primero, que se han vulnerado los arts. 156.1, 157 y 158, y la disposición adicional tercera de la Constitución española; el art. 46 del Estatuto de Autonomía de Canarias (EACan) y los arts. 1, 2.1 d), 13.4 y 16.3 c) de la Ley Orgánica 8/1980, de 22 de septiembre, de financiación de las Comunidades Autónomas (LOFCA). El Abogado del Estado interesa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partes en el proceso han puesto de manifiesto, en sus respectivos escritos, la existencia de una sustancial vinculación entre la presente impugnación y el recurso de inconstitucionalidad número 2410-2008, que interpuso la misma demandante contra los arts. 2, 6 y 119.1, y las secciones 33 y 98, de la Ley 51/2007, de 26 de diciembre, de presupuestos generales del Estado para 2008. Esta vinculación se extiende tanto al contenido de los preceptos, que es sustancialmente el mismo salvo por las cuantías en particular, como también a los motivos impugnatorios, que en lo esencial son coincidentes a los que dieron lugar a la impugnación de la Ley 51/2007.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recurso de inconstitucionalidad en los términos expuestos podemos concluir que las cuestiones aquí planteadas han sido ya resueltas por nuestra STC 101/2013, de 23 de abril de 2013, que resolvió el citado recurso de inconstitucionalidad número 2410-2008, planteado por el Gobierno de Canarias, en relación con diversos preceptos de la Ley 51/2007, de 26 de abril, de presupuestos generales del Estado para el año 2008, doctrina que procede ahora trasladar a los distintos motivos de inconstitucionalidad, lo que permite desestimar íntegramente la presente demanda,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119.1 de la Ley 2/2012, que determina las cuantías de los fondos de compensación interterritorial para 2012, y su reflejo presupuestario contenido en la sección 33, se reputan inconstitucionales en los términos ya descritos porque se considera que contraviene el art. 16.3 c) LOFCA al no ajustarse las cuantías presupuestadas al mandato de que la Ley de presupuestos del Estado dote adicionalmente el fondo de compensación con una partida relativa a la variable “región ultraperiférica”, con la consecuencia de que el fondo habría sido dotado en cuantía inferior a la legalmente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impugnatorio, dirigido contra el mismo precepto de la Ley 51/2007, fue abordado en los fundamentos jurídicos 4 a 6 de la citada STC 101/2013, que procede dar por reproducidos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Entonces concluimos que la interpretación de los fondos de compensación interterritorial que sostiene la demanda no se aviene al propio texto de la norma, que tan sólo exige, de acuerdo con nuestra doctrina, que los dos fondos, de compensación y complementario, no sean inferiores al 30 por 100 de la inversión del Estado. En este caso, y como hace constar el Abogado del Estado en su escrito, es claro que la cuantía agregada dotada en concepto de fondos de compensación interterritorial en la Ley 2/2012 supera con creces el mínimo establecido en el bloque de la constitucionalidad, pues el propio art. 119 de la Ley 2/2012 eleva este porcentaje al 40,45 por 100 en el caso de Canarias, al tener en cuenta la variable de “región ultraperiférica”.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2 y 6 de la Ley 2/2012, que recogen los capítulos VI y VII, incluidos los estados de gastos con sus correspondientes créditos, relativos a la inversión del Estado, se consideran vulneradores de la garantía institucional prevista en la disposición adicional tercera de la Constitución y en el art. 46 EACan, ya que suponen una modificación del régimen económico-fiscal de Canarias, que además se habría llevado a cabo sin previo informe o audiencia al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11 de la STC 101/2013 descartamos la inconstitucionalidad de los homónimos preceptos de la Ley de presupuestos para 2008 por considerar que no se había modificado ninguna de las normas reguladoras del régimen especial canario, que la previsión de inversión era una estimación y que los compromisos a que se refiere la Ley 20/1991 de modificación de los aspectos fiscales del régimen económico fiscal de Canarias no constituyen un recurso que deba sin más hacerse constar en los presupuestos generales del Estado sino que este tipo de asignaciones deben realizarse atendiendo a la totalidad de los instrumentos de financiación autonómica, a las necesidades de cada una y a las posibilidades reales del sistema financiero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impugnación debe también desestimarse dando por reproducido el citado fundamento jurídico 11, esencialmente porque tampoco en esta ocasión se ha modificado en ningún aspecto el régimen económico-fiscal de Canarias mediante la Ley de presupuestos que se impugna ni tampoco nos encontramos ante un supuesto de legislación financiera o tributaria que afecte al régimen económico-fiscal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denominada “compensación a satisfacer por la Comunidad Autónoma de Canarias por la supresión del IGTE”, que aparece reflejada en el estado de ingresos del presupuesto del Estado (sección 98), se reputa inconstitucional por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concreta impugnación fue abordada y resuelta en los fundamentos jurídicos 7 a 10 de la STC 101/2013, que procede igualmente dar por reproducidos aquí para desestimar también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