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mayo de 2012, la Procuradora de los Tribunales doña Mercedes Espallagas Carbó, en nombre y representación de don Jose Ramón López de Arana Sáenz del Castillo, y bajo la asistencia del Letrado don Manuel Maysounave Jiménez, interpuso demanda de amparo contra el Auto de la Sala de lo Civil del Tribunal Supremo de 24 de abril de 2012, por el que se inadmite el recurso de casación núm. 1818-2011, interpuesto contra la Sentencia de la Sección Primera de la Audiencia Provincial de Navarra de 12 de mayo de 2011, dictada en el rollo de apelación núm. 5-2007, dando lugar al recurso de amparo núm. 3192-2012,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2 de sept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3192-201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