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julio de 2013, la Procuradora de los Tribunales doña Montserrat Sorribes Calle, en nombre y representación de doña Mercedes-María Pellicer Reig, y bajo la asistencia del Letrado don Joan Vilà i Cirera, interpuso demanda de amparo contra el Auto de la Sala de lo Civil del Tribunal Supremo de 28 de mayo de 2013, por el que se desestima el recurso de queja núm. 28-2013, interpuesto contra el Auto de la Sección Segunda de la Audiencia Provincial de Girona de 9 de enero de 2013, dictado en el rollo de apelación núm. 157-2012, dando lugar al recurso de amparo núm. 4303-2013,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4303-2013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