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216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7 de octubre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23 de abril de 2013, la Procuradora de los Tribunales doña María de los Ángeles Martín Martín, en nombre y representación de don José María Aguirrezabalaga Zubizarreta, interpuso demanda de amparo contra Auto del Pleno de la Sala Tercera del Tribunal Supremo en recurso de casación núm. 3678-2010.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17 de septiembre de 2013, el Magistrado Excmo. Sr. don Santiago Martínez-Vares García manifestó su voluntad de abstenerse en el presente recurso de amparo y todas sus incidencias, por entender que concurría la causa establecida en el artículo 219.11 de la Ley Orgánica del Poder Judicial, supletoria de la Ley Orgánica 2/1979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Santiago Martínez-Vares García,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Santiago Martínez-Vares García en el recurso de amparo núm. 2445-2013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siete de octubre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