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5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10 de mayo de 2013 tuvo entrada, en el Registro General de este Tribunal, escrito del Juzgado de lo penal núm. 15 de Barcelona al que se acompañan las actuaciones recaídas en ejecutoria 2227-2011, así como el Auto de 8 de abril de 2013 por el que se plantea cuestión de inconstitucionalidad en relación con la disposición adicional quinta, norma segunda, de la Ley Orgánica 6/1985, de 1 de julio, del Poder Judicial (LOPJ), en relación con los artículos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cuestionada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que siguen: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Auto de 13 de junio de 2012, el Juzgado de vigilancia penitenciaria núm. 5 de Barcelona estimó un recurso de alzada interpuesto por el Ministerio Fiscal contra la resolución del Director General de recursos y régimen penitenciario de 26 abril 2012, que había clasificado en tercer grado de tratamiento a un penado, acordando clasificarlo en segundo grado de tratamiento.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Abogado del interno interpuso recurso de apelación contra dicha resolución, que sería remitido inicialmente al Juzgado de lo Penal núm. 15 Barcelona y, a través de éste, a la Sección Vigesimoprimera de la Audiencia Provincial de Barcelona. Ésta resolvió devolver el asunto al Juzgado de lo Penal núm. 15 de Barcelona, por entender que, en aplicación de la disposición adicional quinta LOPJ, que es la ahora cuestionada, correspondería a este último resolver el recurso, por ser el órgano judicial sentenciador.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27 de septiembre de 2012, el Juzgado de lo Penal núm. 15 de Barcelona acordó oír a las partes y al Ministerio Fiscal por el término común de diez días sobre la pertinencia de plantear cuestión de inconstitucionalidad, por posible contradicción con los artículos 14 y 24 CE. La defensa del penado no formuló alegaciones en este trámite, pero sí lo hizo el Ministerio Fiscal, mediante escrito presentado el 28 de marzo de 2013, en el cual se considera que, aunque no corresponde al Fiscal en esta fase judicial emitir un dictamen acerca de la constitucionalidad o inconstitucionalidad del precepto sino sobre el juicio de aplicabilidad y de relevancia de la disposición adicional cuestionada, en este caso no procede el planteamiento de la cuestión de inconstitucionalidad por los motivos expuestos por este Tribunal Constitucional en su Auto 59/2013, de 26 febrero, que inadmitió a trámite otra cuestión de inconstitucionalidad planteada por este mismo Juzgado, en ejecutoria núm. 300-2007, contra esta misma disposición adicional quinta y por los mismos motivos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la fundamentación de la cuestión, contenida en el Auto de 8 de abril de 2013, hay fundadas razones para interponer una posible cuestión de inconstitucionalidad de la sic disposición adicional quinta, norma segunda de la Ley Orgánica del Poder Judicial, por vulneración de los arts. 14 y 24 CE, así como del artículo 2.1 del protocolo núm. 7 del Convenio europeo para la protección de los derechos humanos y de las libertades fundamentales (CEDH). En el fundamento jurídico 6, bajo la rúbrica “Doctrina contradictoria del Tribunal Supremo”, se reproduce el Auto de la Sala Segunda del Tribunal Supremo de 14 junio 2005, en el que, en el seno de la cuestión negativa de competencia entre el Juzgado de lo Penal núm. 4 de Murcia y la Audiencia Provincial de Ciudad Real en relación con la disposición ahora cuestionada, se decidió que el órgano que habría de resolver el recurso de apelación no puede estar situado en el mismo nivel del que dictó la resolución recurrida por lo que correspondería la decisión del recurso a la Audiencia Provincial. Asimismo se da cuenta en esta misma resolución judicial de otro Auto más reciente de la misma Sala Segunda del Tribunal Supremo, de 2 de febrero de 2011 (núm. recurso 20652-2010), en el que en un supuesto análogo se acordó reconocer la competencia a favor del Juzgado de ejecutorias penales de San Sebastián, en lugar de a la Sección Primera de la Audiencia Provincial de Palencia. A juicio del órgano promotor de la presente cuestión de inconstitucionalidad, según la doctrina que emana del ATC 59/2013 nos encontraríamos ante una supuesta disparidad de criterio en la aplicación de la misma norma por el mismo órgano jurisdiccional, un cambio de criterio sin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reproducción de algunas normas sobre el régimen de recursos en la Ley de enjuiciamiento criminal y en la Ley Orgánica del Poder Judicial (FJ 8), el Auto de 8 de abril de 2013 argumenta que el Auto de 26 febrero 2013 de la Audiencia Provincial de Barcelona está produciendo una desigualdad de los justiciables, dependiendo del criterio de las Audiencias Provinciales en las que se encuentre el Juzgado de vigilancia penitenciaria (FJ 9). Según se afirma, se vería afectado el derecho de igualdad en la aplicación de la ley, pues la norma debe ser aplicada del mismo modo a todos los casos, en íntima relación con las que denomina “diferenciaciones normativas irrazonables”, afirmando que, para que una diferenciación normativa pueda reputarse legítima, el canon exigido por la jurisprudencia constitucional es que sea objetiva y razonable, citándose genéricamente a este respecto la STC 209/1988. En apoyo de su tesis se menciona la Memoria de la Fiscalía General del Estado de 2012, en la que se pone de manifiesto la discrepancia entre disposición adicional quinta y el art. 82.1.5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en relación con el art. 24.1 CE, el fundamento jurídico 10 argumenta sobre la posibilidad de que un Juzgado de paz revise en apelación la resolución de un juez de vigilancia penitenciaria, aludiendo a los criterios adoptados por los Juzgados de vigilancia penitenciaria entre 1981 y 2007 y publicados por el Consejo General del Poder Judicial, para concluir con que el efecto devolutivo exige que el recurso lo resuelva un Tribunal superior (STC 102/1984, de 11 de abril, FJ 3), y también con una alusión al contenido del derecho fundamental al juez ordinario predeterminado por la ley, derechos que considera el Auto vulnerados por la Sección Vigesimoprimera de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por último, la vulneración del derecho a la revisión de las condenas penales ante un juez superior, en los términos que establece el artículo 2 del Protocolo adicional número 7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de 2013, la Sección Segunda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dio respuesta a la providencia de 9 de julio de 2013 mediante escrito presentado el día 4 de octubre de 2013 ante este Tribunal Constitucional. Tras la exposición de los antecedentes de hecho relevantes y el objeto de la cuestión de inconstitucionalidad planteada, el Fiscal General del Estado considera que el Auto de planteamiento adolece de defectos procesales que justifican la inadmisión a trámite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tras recordar que la presente cuestión de inconstitucionalidad es sustancialmente idéntica a la núm. 5354-2012 (planteada por el mismo órgano judicial), que dio lugar a su inadmisión por el ATC 59/2013, de 26 febrero, sostiene que los motivos de inadmisión apreciados entonces son igualmente aplicables al Auto de 8 de abril de 2013, sin que concurran datos o planteamientos distintos y novedosos que pudieran dar lugar a una reconsideración de esta decisión de no admisión —como puso de manifiesto el Ministerio Fiscal en el trámite de alegaciones previo al Auto de promoción de la cuestión de inconstitucionalidad— y, así, considera insuficiente e incorrecta la invocación que se hace del artículo 2.1 del Protocolo núm. 7 CEDH, pues, como se afirmó en el ATC 59/2013, el Convenio europeo para la protección de los derechos humanos y de las libertades fundamentales no puede erigirse en canon de constitucionalidad del precepto cuestionado, ni servir de fundamento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considera incorrecta la invocación del art. 24.1 CE. En primer lugar, se objeta el carácter indeterminado del planteamiento que lleva a cabo el órgano judicial, pues se limita a transcribir in totum el contenido del precepto, con una mención genérica al derecho a la tutela judicial efectiva, sin precisión alguna en cuanto a qué manifestaciones de ese derecho se estimaría vulnerada; ausencia de desarrollo argumental que sería causa suficiente de inadmisión. En esta ocasión, como novedad, se hace una referencia expresa al derecho al juez ordinario predeterminado por la ley (art. 24.2 CE), aunque también esté huérfana de argumentación mínimamente sólida.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Fiscal General del Estado, el órgano judicial promotor parece focalizar su duda de constitucionalidad en el hecho de que el sistema de recursos que diseña la norma cuestionada puede conducir a que el recurso de apelación contra una resolución del Juzgado de Vigilancia Penitenciaria sea resuelto por un Juzgado de paz o un Juzgado de Instrucción, órganos jurisdiccionales jerárquicamente inferiores dentro de la estructura orgánica de la jurisdicción penal. Los supuestos que plantea el Auto tienen un carácter abstracto y no dejan de ser meras hipótesis carentes de toda trascendencia y relevancia en el presente caso, pues no guardan relación alguna con las circunstancias concurrentes en el proceso a quo. Con ello se ha desconocido la naturaleza de la cuestión de inconstitucionalidad como mecanismo de control concreto de constitucionalidad, confundiéndola con una modalidad de control abstracto. Del mismo modo, tampoco vulnera el derecho al juez ordinario predeterminado por la ley que el recurso de apelación no deba ser promovido siempre ante el mismo tipo de órgano judicial, siempre y cuando se aporten criterios en la ley que favorezcan la determinación objetiva del órgano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entiende el informe del Fiscal General del Estado, no se razona en el Auto de 8 de abril de 2013 por qué la decisión de la Audiencia Provincial de Barcelona, de remitir el conocimiento del recurso de apelación al Juzgado de lo Penal en su calidad de Tribunal sentenciador, infringe los principios de independencia e imparcialidad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idéntica conclusión de inadmisión debería llegarse en relación con la supuesta vulneración del art. 14 CE, que se residencia en la disparidad de órganos judiciales competentes para conocer del recurso de apelación contra decisiones de los Juzgados de vigilancia penitenciaria en materia de ejecución de penas, y como consecuencia de las diferentes interpretaciones que llevan a cabo las Audiencias Provinciales. Este planteamiento fue descartado ya por el ATC 59/2013, desde el entendimiento de que la finalidad de la cuestión de inconstitucionalidad no estriba en resolver controversias interpretativas sobre la legalidad, sin que deba trasladarse al Tribunal Constitucional el problema de la determinación del juez del caso. El único argumento novedoso en esta cuestión de inconstitucionalidad con respecto a la anterior es la aportación de resoluciones contradictorias dictadas por la misma Sección Primera de la Sala Segunda del Tribunal Supremo, acerca de cuál sería el órgano judicial competente para conocer del recurso de apelación contra resoluciones dictadas por los Juzgados de vigilancia penitenciaria. No obstante, a juicio del Fiscal General del Estado, las resoluciones aludidas no guardan relación alguna con el objeto del proceso a quo, puesto que se refieren a supuestos distintos. El órgano judicial promotor confunde la naturaleza de la cuestión de inconstitucionalidad, utilizándola como una vía de depuración abstracta del ordenamiento, y no como lo que es, una modalidad de control concreto de constitucionalidad. La cuestión de inconstitucionalidad no puede utilizarse para resolver eventuales interpretaciones contradictorias de las normas legales, aunque provengan de un mismo órgano judicial, sin que sea una vía para unificación de criterios judiciales en la interpretación de norma legal, y recuerda a este respecto la doctrina emanada de la STC 54/1988. En conclusión, la existencia de eventuales resoluciones contradictorias dictadas por el Tribunal Supremo no conlleva por sí misma una vulneración del principio de igual aplicación de la ley en el presente procedimiento en el que se plantea la cuestión de inconstitucionalidad, pues la supuesta inconstitucionalidad no derivaría de la regulación legal de la norma cuestionada, sino de la aplicación que dicha norma hiciera un órgano judicial concreto. Nos encontraríamos pues no ante una cuestión de inconstitucionalidad sino ante una cuestión de competencia encubierta.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esta vertiente del principio de igualdad no fue ni siquiera mencionada en la providencia del 27 septiembre 2012, sino introducida por primera vez en el Auto de planteamiento.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de inconstitucionalidad planteada por el Juzgado de lo Penal núm. 15 de Barcelona, mediante Auto de 8 de abril de 2013, tiene por objeto la disposición adicional quinta, norma segunda, de la Ley Orgánica del Poder Judicial (LOPJ), ante su posible contradicción con los arts. 14, 24.1 y 24.2 CE y con el art. 2.1 del protocolo núm. 7 del Convenio europeo de derechos humanos (CEDH). La disposición cuestionada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el objeto de la presente cuestión de inconstitucionalidad se limita al inciso primero del párrafo primero de la disposición cuestionada, a saber, a la atribución de la competencia funcional para decidir determinados recursos de apelación y queja contra resoluciones dictadas por los Juzgados de vigilancia penitenciaria al “Tribunal sentenciador”.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se ha dejado constancia en los antecedentes de esta resolución, se opone a la admisión a trámite de la cuestión de inconstitucionalidad por los defectos procesales que aprecia en su planteamiento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hacerse constar que el mismo órgano judicial promovió otra cuestión de inconstitucionalidad contra esta misma disposición adicional, por idénticos motivos que la presente, que fue inadmitida a trámite por el ATC 59/2013, de 26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Por esa razón, procede analizar inicialmente los óbices procesales denunciados.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análisis del Auto de 8 de abril de 2013, cabe apreciar una defectuosa formulación de la duda de constitucionalidad, tal y como ha puesto de manifiesto el Fiscal General del Estado, incurriendo el Auto de planteamiento en algunos de los defectos observados ya en el que dio lugar al ATC 59/2013, anteriormente aludido. Conviene recordar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de modo que no puede el Juez limitarse a manifestar la existencia de su propia duda sin aducir las razones que la abonan, ya que la decisión del Tribunal Constitucional únicamente es posible como respuesta a las razones por las que los órganos judiciales vienen a dudar, en un caso concreto, de la congruencia entre la Constitución y una norma con rango de ley (por todas, SSTC 126/1987, de 16 de julio, FJ 3; 245/2004, de 16 de diciembre de 2004, FJ 3; y 224/2006, de 6 de julio de 2006, FJ 5; y ATC 59/2013, de 26 de febrero de 2013, FJ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Basándose en la doctrina anterior, debe descartarse en primer lugar la suficiencia de la invocación del art. 2.1 del protocolo núm. 7 CEDH pues, aun reconociendo la obligación hermenéutica derivada del art. 10.2 CE, el Convenio europeo no se convierte en sí mismo en canon de constitucionalidad del precepto cuestionado, pues las normas legales impugnadas deben ser contrastadas con los correspondientes preceptos constitucionales; en consecuencia, sólo se podrá declarar su inconstitucionalidad si aquellas normas con rango de ley vulneran el contenido constitucionalmente declarado de tales derechos y libertades (STC 236/2007, de 7 de noviembre, FJ 5; STC 80/2010, de 26 de octubre de 2010, FJ 4; ATC 59/2013, de 26 de febrero de 2013, FJ 3). Sin perjuicio del hecho de que el supuesto regulado en el artículo 2 del Protocolo núm. 7 CEDH, que se afirma infringido, no coincide con el que regula la disposición adicional cuestionada, pues en aquél la norma establece el derecho a que la Sentencia de condena penal sea revisada por un Tribunal superior, mientras que en éste se regula tan solo el régimen de recursos contra las resoluciones dictadas por los Juzgados de vigilancia penitenciaria, cuyo contenido en ningún caso es equiparable al de la Sentencia de condena penal.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parecida conclusión debe llegarse en relación con la denunciada vulneración del art. 24.1 CE. El Auto de 8 de abril de 2013 dedica a este motivo su fundamento jurídico décimo, en el cual, partiendo de una serie de acuerdos adoptados por los Jueces de vigilancia penitenciaria y recopilados por el Consejo General del Poder Judicial, se contienen una serie de recomendaciones sobre la necesidad de promover la interpretación uniforme de la disposición adicional que ahora se cuestiona, apoyándose para ello en la doctrina establecida por la Sala Segunda del Tribunal Supremo en su Auto de 14 de junio de 2005, en el sentido de que el órgano que resuelva el recurso de apelación no debe ser del mismo nivel que el que dictó la resolución apelada. Nos encontramos aquí con una argumentación que no cuestiona la disposición adicional quinta LOPJ, sino la interpretación que de la misma se hace, pero sin especificar en qué se entiende vulnerado el art. 24.1 CE por el hecho de que del recurso de apelación conozca un Tribunal u otro. Tampoco se razona, como sostiene el Fiscal General del Estado, la afirmada infracción de los principios de independencia e imparcialidad judicial como consecuencia de la decisión dictada por la Audiencia Provincial de Barcelona de remitir el conocimiento del recurso de apelación al Juzgado de lo Penal, como Tribunal sentenciador.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no resulta posible identificar la vertiente del derecho a la tutela judicial efectiva concernida, por lo que en relación con dicho precepto constitucional hemos de considerar radicalmente incumplido el deber de formular adecuadamente la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lo que atañe a la eventual lesión del art. 14 CE, también cabe apreciar una defectuosa formulación de la duda de constitucionalidad, pues, más allá de no concretarse cuál de los criterios discriminatorios que contempla el art. 14 CE está en la base de la pretendida situación de desigualdad, se observa una completa carencia de argumentación específica acerca de la incompatibilidad de la propia disposición legal cuestionada con el art. 14 CE, ya que el reproche de inconstitucionalidad formulado se dirige contra la existencia de interpretaciones divergentes realizadas por diversas Audiencias Provinciales, que producen, a juicio del órgano judicial, desigualdad entre los justiciables.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cierto es que, como pone de manifiesto el Fiscal General del Estado, la finalidad de la cuestión de inconstitucionalidad no estriba en resolver controversias interpretativas sobre la legalidad o dudas sobre el alcance de determinado precepto legal, para lo cual el ordenamiento jurídico dispone de otros cauces. El examen del Auto del Juzgado de lo Penal por el que se promueve la presente cuestión de inconstitucionalidad apunta a que el reproche de constitucionalidad se dirige, no contra la disposición adicional cuestionada, sino contra el Auto de la Audiencia Provincial de Barcelona que, en interpretación de esta norma, atribuye la competencia al órgano judicial promotor, materia que queda fuera del ámbito objetivo de las cuestiones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mismo cabe sostener en referencia a la denunciada incompatibilidad existente entre dos Autos de la Sala Segunda del Tribunal Supremo que interpretan de forma divergente la norma. Al margen del hecho de que la alegación nos sitúa de nuevo fuera del terreno de las cuestiones de inconstitucionalidad, la tesis del órgano promotor conduce a la errónea conclusión de que la jurisprudencia de los Tribunales no pueda ser revisada o modificada, aunque así se justifique debidamente. Teniendo además en cuenta que la Audiencia de Barcelona se limita a seguir una determinada línea jurisprudencial, lo que se aduce es un supuesto apartamiento o mejor, una falta de seguimiento de lo que, se afirma, constituye la actual jurisprudencia de la Sala de lo Penal del Tribunal Supremo. Como se declaró en la STC 144/1988, FJ 3, “cuando a pesar de las instituciones procesales destinadas a evitarlas o corregirlas se producen divergencias interpretativas, éstas no entrañan, sin embargo, en sí mismas, una quiebra del principio de igualdad ante la ley, pues la ley diversamente interpretada por los diversos jueces, o incluso por un mismo juez, en diversos momentos, es aplicada, sin embargo, por igual siempre que en tal aplicación no se tomen en consideración, … diferencias personales a las que la ley misma no conceda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y como dijimos en el ATC 59/2013, la cuestión de inconstitucionalidad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[STC 222/1992, de 11 de diciembre, FJ 2 b)]. En particular, hemos afirmado reiteradamente que la interpretación de las normas sobre competencia de los órganos judiciales corresponde en exclusiva a la jurisdicción ordinaria, sin que deba trasladarse al Tribunal Constitucional el problema de la determinación del Juez del caso, cuyo discernimiento no le compete (SSTC 23/1986, de 14 de febrero, FJ 3; 93/1988, de 24 de mayo, FJ 2; 224/1993, de 1 de julio, FJ 3; 126/2000, de 16 de mayo, FJ 4; y 191/2011, de 12 de diciembre, FJ 5). Y es también reiterada nuestra doctrina afirmando que la disparidad de criterios interpretativos de los órganos judiciales carece por sí misma de relevancia constitucional, pues es fruto de la independencia judicial en la interpretación y aplicación de las leyes; sólo es apreciable la vulneración del derecho a la igualdad en la aplicación de la ley (art. 14 CE) cuando un mismo órgano judicial resuelve de manera contradictoria casos sustancialmente iguales, sin ofrecer justificación para apartarse de sus propios precedentes (por todas, STC 13/2011, de 28 de febrero, FJ 3), situación ajena al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Auto de 8 de abril de 2013 considera vulnerado específicamente el derecho al Juez predeterminado por la ley del art. 24.2 CE como consecuencia del cambio de criterio del Tribunal Supremo en la interpretación de la disposición cuestionada. Dejando al margen que el objeto de la cuestión de inconstitucionalidad no es la interpretación del Tribunal Supremo sobre la disposición adicional, sino esta disposición adicional en cuanto tal, las consideraciones anteriores ponen de manifiesto una defectuosa formulación de la duda de constitucionalidad: en cuanto al derecho al juez ordinario predeterminado por la ley, el Auto realiza una definición parcial de este derecho fundamental sin apoyo en ninguna resolución de este Tribunal Constitucional, dando por supuesto que la atribución del conocimiento del asunto al Tribunal que la ley dice es contrario al derecho fundamental del art. 24.2 CE, una afirmación apodíctica que constituye una petición de principio y que, sin argumentación alguna, no pone de manifiesto más que la discrepancia del órgano promotor con el resultado a que conduce una norma que respeta las exigencias de generalidad, objetividad, rango legal y predeterminación exigibles, conforme con la doctrina constitucional, de las normas que establecen los criterios de competencia de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hasta aquí expuesto, procede la inadmisión a limine de la cuestión de inconstitucionalidad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 núm. 2800-2013.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