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30 de noviembre de 2012, el Abogado del Estado, en nombre del Presidente del Gobierno, interpuso recurso de inconstitucionalidad contra los arts. 59, 64.4 y apartado 7 de la disposición adicional sexta de la Ley 3/2012, de 22 de febrero, de modificación del texto refundido de la Ley de urbanismo de Cataluña, aprobado por el Decreto Legislativo 1/2010, de 3 de agosto.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los preceptos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diciembre de 2012,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 la Generalitat de Cataluña y al Parlamento catalán,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—30 de noviembre de 2012— para las partes del proceso y desde el día en que aparezca publicada la suspensión en el “Boletín Oficial del Estado” para los terceros, lo que se comunicó a los Presidentes de la Generalitat de Cataluña y del Parlamento de Cataluña. Por último, también se ordenó publicar la incoación del recurso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19 de diciembre de 2012, el Presidente del Senado comunicó la personación de la Cámara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Congreso de los Diputados, mediante escrito registrado el día 20 de diciembre de 2012, comunicó que la Mesa de la Cámara había acordado dar por personada a la Cámara en este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Abogada de la Generalitat de Cataluña, en representación y defensa de su Gobierno, cumplimentó el trámite de alegaciones mediante escrito registrado el 4 de enero de 2013, en el que solicita la desestimación del recurso de inconstitucionalidad. En el primer otrosí, se solicita, asimismo, el levantamiento anticipado de la suspensión que pesa sobre los preceptos impugnados, señalando las razones que sustentan tal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8 de enero de 2013, el Letrado del Parlamento de Cataluña, en nombre y representación de este, comparece ante este Tribunal solicitando la desestimación íntegra del recurso de inconstitucionalidad y el levantamiento de la suspensión de los artículos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9 de enero de 2013, el Pleno acordó dar traslado al Abogado del Estado de los escritos presentados el 4 y el 8 de enero de 2013 por la Abogada de la Generalitat de Cataluña y por el Letrado del Parlamento de Cataluña, respectivamente, en los que se interesa el levantamiento de la suspensión de los preceptos objeto del presente recurso, concediéndose un plazo de cinco días para que expusiera lo que estimase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mediante escrito registrado en este Tribunal el 18 de enero de 2013, formuló sus alegaciones interesando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del Tribunal Constitucional por ATC 80/2013, de 9 de abril, acordó levantar la suspensión del apartado 7 de la disposición adicional sexta de la Ley 3/2012, de 22 de febrero, de modificación del texto refundido de la Ley de urbanismo de Cataluña aprobado por el Decreto Legislativo 1/2010, de 3 de agosto, así como de la nueva redacción dada al art. 167 de este texto refundido por el art. 59 de la misma Ley 3/2012, salvo en el inciso de su apartado 1 “para generar actividad económica en áreas deprimidas”, que se mantiene. Asimismo, ordenó mantener la suspensión del inciso “para generar actividad económica en áreas deprimidas” del apartado 1 del art. 167 del texto refundido de la Ley de urbanismo de Cataluña, en la nueva redacción dada por el art. 59 de la Ley 3/2012, así como del nuevo apartado 5 del art. 187 de este texto refundido introducido por el apartado 4 del art. 64 de la Ley 3/2012, de 22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la sede de este Tribunal el 17 de julio de 2013, la Abogada de la Generalitat de Cataluña, en representación y defensa de su Gobierno, solicitó el levantamiento de la suspensión del apartado 4 del art. 64 de la Ley 3/2012, de 22 de febrero, señalando al respecto que con posterioridad al ATC 80/2013, de 9 de abril, se ha aprobado la Ley 8/2013, de 26 de junio, de rehabilitación, regeneración y renovación urbanas, que ha alterado el marco normativo tomado en consideración por este Tribunal Constitucional para mantener la suspensión cautelar del referido apartado 4 del art. 64 de la Ley 3/2012, de 22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señalar las razones por las cuales se decide el mantenimiento de la suspensión en el citado ATC 80/2013, alega la Abogada de la Generalitat de Cataluña que la nueva regulación estatal modifica el régimen de intervención de la primera ocupación y utilización de los edificios, determinando que las Comunidades Autónomas pueden someter tales intervenciones a simple comunicación previa, tal como dispone el apartado 4 del art. 64 de la Ley 3/2012, cuya vigencia se halla suspendida por el indicado ATC 80/2013. A su vez, la Ley 8/2013, de 26 de junio, ha derogado el art. 23 del Real Decreto-ley 8/2011, cuyo apartado 1 e) sometía a acto expreso de conformidad y correlativo silencio negativo la primera ocupación de las construcciones y que fue tomado en consideración por el citado Auto para prorrogar la suspensión del apartado 4 del art. 64 de la Ley 3/2012. A ello se añade que la disposición final duodécima, apartado 5, de la Ley 8/2013, de 26 de junio, ha dado nueva redacción al art. 9 de la Ley 8/2007, de 28 de mayo, de suelo, texto refundido aprobado por el Real Decreto Legislativo 2/2008, de 20 de junio. La nueva redacción del citado artículo incorpora en sus apartados 7 y 8 gran parte de la regulación establecida en el derogado art. 23 del Real Decreto-ley 8/2011, pero no incluye entre las actuaciones que según el apartado 8 se hallan sujetas a acto expreso de conformidad y al régimen del silencio negativo la primera ocupación de las edificaciones, que sí se contemplaba, en cambio, en el artículo 23.1, letra e), del citado Real Decreto-ley 8/2011. El precepto incluye, además, un nuevo apartado 9, que expresamente admite que las legislaciones autonómicas en materia de ordenación territorial y urbanismo puedan someter la primera ocupación y utilización de los edificios a comunicación previa o a declaración responsable, atribuyendo a la Administración receptora de tales documentos la responsabilidad por los perjuicios causados a terceros cuando en el plazo de seis meses desde su recepción no adopte las medidas precisas para impedir las ocupaciones o utilizaciones que no cumplan los requisitos previstos legalmente y estableciendo también deberes de inscripción en el Registro de la Propiedad, como medidas de salvaguarda de la seguridad jurídica y de los intereses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de todo lo dicho, considera la representación procesal del Gobierno de la Generalitat de Cataluña que la aplicación del apartado 4 del art. 64 de la Ley 3/2012 no ocasiona perjuicios para los intereses públicos o particulares de imposible o difícil reparación que justifiquen mantener la suspensión de su vigencia. Aun manteniéndose la discrepancia competencial, el cambio operado en la legislación estatal del suelo determina que no exista en la actualidad contradicción alguna entre la regulación estatal y la autonómica, relativa al régimen de intervención de los actos de primera ocupación y utilización de los edificios.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22 de julio de 2013, el Pleno del Tribunal Constitucional acordó dar traslado al Abogado del Estado y a la representación legal del Parlamento de Cataluña del escrito presentado por la Abogada de la Generalitat de Cataluña, concediéndoles un plazo de cinco días para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en la representación que legalmente ostenta, presentó escrito registrado en este Tribunal el día 30 de julio de 2013, cuyas alegaciones se exponen sintéticamente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las razones que sustentaron el mantenimiento de la suspensión del apartado 4 del art. 64 de la Ley 3/2012 en el ATC 80/2013, la redacción del nuevo apartado 5 del art. 187 del texto refundido de la Ley de urbanismo de Cataluña resultaba contradictoria con el Real Decreto-ley 8/2011, de 1 de julio, atentando contra la finalidad misma perseguida por la medida básica estatal contenida en el art. 23 del citado Real Decreto-ley, que sometía a acto expreso de conformidad y correlativo silencio negativo, la primera ocupación de las construcciones [apartado 1 e)], en tanto que la norma autonómica requería exclusivamente la comunicación previa al ayuntamiento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la entrada en vigor de la Ley 8/2013, de 26 de junio (el 28 de junio de 2013), queda derogado el art. 23 del Real Decreto-ley 8/2011. Asimismo, la disposición final duodécima de la Ley 8/2013 modifica el texto refundido de la Ley de suelo, aprobado por el Real Decreto Legislativo 2/2008, de 20 de junio. Concretamente, su apartado cinco da nueva redacción al art. 9 de la Ley de suelo, incorporando en sus apartados 7, 8 y 9 un régimen normativo que deja de incluir la primera ocupación de las edificaciones entre los actos que se hallan sujetos a acto expreso de conformidad y al régimen del silencio negativo y viene a admitir expresamente que las legislaciones autonómicas en materia de ordenación territorial y urbanismo puedan someter la primera ocupación y utilización de los edificios a comunicación previa o a declaración responsable.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refiere el Abogado del Estado al informe emitido en relación con la solicitud de levantamiento de la suspensión por la Subdirección General de Urbanismo del Ministerio de Fomento, en el cual se señala que, actualmente, el art. 64.4 de la Ley 3/2012 es compatible con la legislación estatal en su nueva redacción dada por la Ley 8/2013 al art. 9.9 del texto refundido de la Ley de suelo. De acuerdo con lo dispuesto en este artículo, se señala que no existe impedimento jurídico para acceder al levantamiento de la suspensión de la vigencia y aplicación del mencionado artículo autonómico, por lo que no procede oponerse a la solicitud formulada al respecto por la representación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Letrado del Parlamento de Cataluña, en nombre y representación de este, presentó sus alegaciones en escrito registrado en este Tribunal el 2 de agosto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hicieran la Abogada de la Generalitat de Cataluña y el Abogado del Estado, comienza el Letrado del Parlamento catalán señalando las razones que llevaron al mantenimiento de la suspensión de la vigencia del apartado 4 del art. 64 de la Ley 3/2012, de 22 de febrero, en el ATC 80/2013. Se refiere, a continuación, a las modificaciones legales ya mencionadas en los apartados anteriores de estos antecedentes, poniendo de manifiesto que las mismas implican la desaparición de la base normativa que fundamentaba la posición del Abogado del Estado y que fue acogida en el citado ATC 80/2013. Incluso, tales modificaciones podrían suponer —en su opinión— la pérdida sobrevenida de la causa del recurso de inconstitucionalidad por lo que respecta al nuevo apartado 5 del art. 187 del texto refundido de la Ley de urbanismo de Cataluña, introducido por el apartado 4 del art. 64 de la Ley 3/2012, de 22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esta representación procesal se adhiere a la petición formulada por la Abogada de la Generalitat de Cataluña en el escrito en el que interesa el levantamiento de la suspensión del apartado 4 del art. 64 de la Ley 3/2012, de 22 de febrero.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al apartado 4 del art. 64 de la Ley 3/2012, de 22 de febrero, de modificación del texto refundido de la Ley de urbanismo de Cataluña aprobado por el Decreto Legislativo 1/2010, de 3 de agosto, cuya aplicación fue suspendida como consecuencia de la invocación del art. 161.2 CE, al promoverse el recurso de inconstitucionalidad contra el mismo por el Presidente del Gobierno.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solicitado por la representación procesal del Gobierno de la Generalitat de Cataluña el levantamiento de la suspensión, entre otros, del citado apartado 4 del artículo 64 de la Ley 3/2012, este Tribunal, en lo que respecta a este precepto, decidió en el ATC 80/2013, de 9 de abril, mantener la suspensión de su vigencia.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Gobierno de la Generalitat de Cataluña, en representación y defensa de su Gobierno, solicita ahora el levantamiento de la suspensión del precepto, señalando que, con posterioridad al ATC 80/2013, se ha aprobado la Ley 8/2013, de 26 de junio, de rehabilitación, regeneración y renovación urbanas, lo que ha alterado el marco normativo tomado en consideración en la señalada resolución de este Tribunal a la hora de mantener la suspensión cautelar de su vigencia.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64.4 fue recurrido por invadir las competencias estatales ex art. 149.1.18 CE, al eliminar la necesidad de acto expreso de conformidad, aprobación o autorización (con régimen de silencio negativo) que la legislación estatal exigía para la primera utilización y ocupación de los edificios y construcciones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sustituyéndolo por una mera comunicación previa al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modificación legislativa que da origen a la petición que actualmente plantea la Generalitat de Cataluña, la Ley 8/2013, de 26 de junio, muda el régimen de intervención de la primera ocupación y utilización de los edificios, determinando que las Comunidades Autónomas pueden someter tales intervenciones a simple comunicación previa. Asimismo, deroga el art. 23 del Real Decreto-ley 8/2011, cuyo apartado 1 e) sometía a acto expreso de conformidad y correlativo silencio negativo la primera ocupación de las construcciones. Además, su disposición final duodécima, apartado cinco, da nueva redacción al art. 9 del texto refundido de la Ley 8/2007, de 28 de mayo, de la que destaca la introducción de un apartado 9, que expresamente admite que las legislaciones autonómicas, en materia de ordenación territorial y urbanismo, puedan someter la primera ocupación y utilización de los edificios a comunicación previa o a declaración responsable.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igual que hicimos en el ATC 80/2013, debemos recordar nuevamente aquí nuestra doctrina según la cual, para decidir acerca del mantenimiento o levantamiento de la suspensión, es necesario ponderar, de un lado, los intereses que se encuentran concernidos, tanto el general y público como, en su caso, el particular o privado de las personas afectadas. De otro lado, han de valorarse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formulen en la demanda, teniendo en cuenta que el mantenimiento de la suspensión requiere que el Gobierno de la Nación, a quien en origen se debe la iniciativa, aporte y razone con detalle los argumentos que la justifiquen, pues debe partirse en principio de la presunción de constitucionalidad de las normas objeto de recurso (por todos, ATC 105/2010, de 29 de julio,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fin, examinaremos la petición de levantamiento de la suspensión presentada por la Abogada de la Generalitat de Cataluña, teniendo en cuenta que la decisión al respecto ha de quedar desvinculada de la que en su día se adopte respecto del debate de fondo, pues de lo que en este incidente se trata es de comprobar si la vigencia del precepto objeto de la petición durante el tiempo que dure el proceso constitucional puede producir perjuicios irreparables o de difícil reparación en el sentido antes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según se ha descrito en los antecedentes de esta resolución, existe una coincidencia absoluta de todas las partes procesales respecto a la conveniencia del levantamiento de la suspensión de la vigencia del precepto legal controvertido. Este hecho resulta determinante, en este supuesto, para inclinar el juicio de ponderación —que, según reiterada jurisprudencia, debemos realizar en estos casos (por todos, AATC 105/2010, de 29 de julio, FJ 2; y 80/2013, de 9 de abril, FJ 2)— a favor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debe accederse a la solicitud que, en este sentido, ha presentado la Generalitat de Cataluña. En tanto el Gobierno de la Nación no sólo no ha aportado razones que justifiquen el mantenimiento de la suspensión sino que, muy al contrario, ha decidido no oponerse a lo solicitado por la Generalitat, ha de primar, conforme a la jurisprudencia señalada en el fundamento jurídico anterior, la presunción de constitucionalidad de la norma objeto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nuevo apartado 5 del artículo 187 del texto refundido de la Ley de urbanismo de Cataluña, introducido por el apartado 4 del art. 64 de la Ley 3/2012, de 22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