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274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noviembre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19 de abril de 2013, el Procurador don Antonio Rafael Rodríguez Muñoz, en nombre y representación de la Universidad de Alcalá, interpuso demanda de amparo contra providencia de 27 de febrero de 2013 y Sentencia de 27 de noviembre de 2012 de la Sección Cuarta de la Sala de lo Contencioso-Administrativo del Tribunal Supremo recaídas en el recurso de casación núm. 318-2012.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27 de noviembre de 2013, el Magistrado Excmo. Sr. don Santiago Martínez-Vares García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Sección Cuarta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artículo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Santiago Martínez-Vares García en el recurso de amparo núm. 2360-2013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veintinueve de noviembre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