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marzo de 2013 tuvo entrada en el Registro General de este Tribunal un escrito del Secretario Judicial del Juzgado de lo Social núm. 34 de Madrid al que se acompaña, junto con el testimonio del correspondiente procedimiento, el Auto de 18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Social núm. 34 de Madrid se sigue el procedimiento por despido núm. 599-2012, a instancias de demanda presentada por un trabajador contra la compañía de seguros para la que viene prestando servicios como perito de seguros desde el mes de abril de 2001. La demanda trae causa de la comunicación telefónica realizada al trabajador por parte de la compañía de seguros en la que se le indica que va a dejar de recibir encargos profesionales en calidad de perito. Solicitada la ratificación de tal decisión por burofax de fecha 9 de abril, el mismo no fue contestado por la compañía.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 juicio con fecha 24 de octubre de 2012, el 15 de noviembre de 2012 se dicta providencia por el Juzgado de lo Social núm. 34 de Madrid dando trámite de audiencia de diez días a las partes y al Ministerio Fiscal (art. 35.2 de la Ley Orgánica del Tribunal Constitucional: LOTC) para formular alegaciones sobre la pertinencia de plantear cuestión de inconstitucionalidad respecto del Real Decreto-ley 3/2012 y en particular de su capítulo IV y la disposición transitoria quinta, en relación con lo dispuesto en el art. 18.7 del propio texto legal cuestionado (por la que se modifica el art. 56.1 del texto refundido de la Ley del estatuto de los trabajadores, aprobado por Real Decreto Legislativo 1/1995, de 24 de marzo, en adelante LET, y preceptos concordantes de la Ley 36/2011, de 10 de octubre, reguladora de la jurisdicción social) y al art. 18.8 (que da nueva redacción al art. 56.2 LET), por posible vulneración de los arts. 86.1 (en relación con el art. 1.3), 9.3, 24.1 y 35.1 CE. En la misma providencia se da respuesta —descartándola— a la alegación realizada por la compañía de seguros demandada, en la que calificaba la relación como mercantil con la consiguiente inexistencia de relación laboral, y se califica la extinción de la relación laboral como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empresa demandada no estimó procedente el planteamiento de la cuestión de inconstitucionalidad. El Ministerio Fiscal consideró que concurrían los requisitos procesales para plantear una cuestión de inconstitucionalidad. La representación procesal del demandante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18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ordenaba asimismo que se citara a las partes a comparecencia a fin de adoptar medidas no nucleares. Dicha comparecencia tuvo lugar el 22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con posterioridad al Auto de 18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28 de febrero de 2013, el Juzgado de lo Social núm. 34 de Madrid dictó nuevo Auto de “medidas provisionales no nucleares”, en el que, tras fijar los hechos probados del litigio y razonar que la extinción debe ser calificada judicialmente como despido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en el presente caso,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Santa Lucía Sociedad Anonima de seguros y reaseguros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Francisco Buiza Giménez en la suma de veintinueve mil cuatrocientos veintidos euros con setenta y seis centimos de euro). Y a que dé cumplimiento a la obligación que asuma.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expresada opción deberá efectuarse, por escrito o comparecencia en el Juzgado, en el plazo de los cinco días siguientes a la notificación de este Auto. Caso de no efectuarse se entenderá que opta por readmitir al trabajador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Entre las actuaciones producidas con posterioridad al Auto de 14 de febrero de 2013, que han sido remitidas a este Tribunal constan la estimación, mediante Auto de 6 de noviembre de 2013, del incidente de nulidad de actuaciones interpuesto por la parte demandada contra un previo Auto de 5 de julio de 2013 que inadmitía por extemporáneo el recurso de reposición interpuesto contra el Auto de 28 de febrero de 2013. Igualmente consta un segundo Auto de fecha 6 de noviembre en el que el órgano judicial resuelve en sentido desestimatorio el mencionado recurso de reposición reafirmando, frente a lo opuesto por el demandado, su competencia para dictar la medida que se ha expuesto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18 de enero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expone en el Auto, en primer término, el juicio de aplicabilidad y relevancia sobre las normas cuestionadas, indicando, reproduciendo argumentos que ya aparecían en la providencia, las razones por las que considera que la relación que unía a demandante y demandado era de carácter laboral, con la consecuencia de que la competencia para conocer de la extinción de dicha relación laboral corresponda a la jurisdicción social. Indica que se enjuicia en el proceso a quo un caso de extinción que ha de ser calificado como despido producido con fecha 30 de marzo de 2012, al que es de aplicación la regulación en materia de despido resultante de la reforma introducida por el Real Decreto-ley 3/2012, que entró en vigor el 12 de febrero de 2012 y permaneció vigente hasta el 7 de julio de 2012, fecha en que fue sustituido por la Ley 3/2012, de 6 de julio. La aplicación de lo dispuesto en la nueva redacción del art. 56 LET, en la redacción dada por el Real Decreto-ley 3/2012, y de la disposición transitoria quinta del propio Real Decreto-ley 3/2012 determina que, en caso de que el despido se declarase improcedente, al trabajador le correspondería la indemnización actualmente prevista en la norma, de inferior importe a la que reconocía la normativa precedente, y asimismo que el empresario no abone salarios de tramitación si opta por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el Magistrado-Juez afirma que la norma de aplicación es arbitraria pues determina que la indemnización por despido improcedente que correspondería al trabajador sea de inferior importe a la que reconocía la normativa precedente, siendo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le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septiembre de 2013,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28 de febrero de 2013, dictado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24 de octubre de 2013, en el que interesa la inadmisión a trámite de la cuestión de inconstitucionalidad planteada por carecer de objeto al haberse resuelto el fondo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resuelve en el Auto de planteamiento convocar a las partes a una comparecencia y tras celebrase esta dicta un Auto denominado de medidas provisionales no nucleares en el que resuelve calificar el despido como improcedente y condena al abono de la indemnización correspondiente.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procesal o ad cautelam sobre la pretensión deducida, lo que evidencian los Autos de 18 de enero de 2013 y de 28 de febrero de 2013 es la voluntad renuente a la adopción de la medida dispuesta en el art. 35.3 LOTC, consistente en la suspensión del procedimiento hasta la definitiva resolución de la cuestión por el Tribunal Constitucional. A su juicio, afirmar que lo resuelto por el Auto de 28 de febrero de 2013 son meras cuestiones no nucleares no puede sino calificarse como un ejercicio de voluntarismo estéril que no oculta la realidad de la continuación del procedimiento y la resolución sobre el fondo de la pretensión deducida por 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razón expone que la cuestión presenta una manifiesta carencia de objeto, que debe llevar 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guarda claras similitudes con la núm. 438-2013 planteada por el mismo órgano judicial. La mencionada cuestión ha sido inadmitida a trámite por el Auto de 3 de diciembre de 2013, al que hemos de remitirnos.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Auto de 3 de diciembre de 2013, FJ 2, la duda de constitucionalidad, tanto en relación con la utilización del instrumento normativo del Real Decreto-ley (art. 86.1 CE) como respecto a las específicas dudas de contenido elevadas (arts. 9.3, 24.1 CE, y en su caso, art. 35.1 CE), ha de quedar limitada al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Auto 277/2013, de 3 de diciembre, FJ 3, cuyas apreciaciones y conclusiones resumimos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a quo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el órgano judicial, tras elevar a este Tribunal el Auto de planteamiento de la cuestión,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 Auto que, además, es confirmado posteriormente al desestimar el recurso de reposición interpuesto por la parte demandada, que ponía de manifiesto la imposibilidad de aplicar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