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297</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17 de diciembre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día 4 de junio de 2013 tuvo entrada en el Registro General de este Tribunal escrito del Secretario Judicial del Juzgado de lo Social núm. 34 de Madrid al que se acompaña, junto con el testimonio del procedimiento de despido 754-2012, que se tramita en dicho Juzgado, el Auto de 25 de febrero de 2013, por el que se acuerda plantear cuestión de inconstitucionalidad respecto de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Ante el Juzgado de lo Social núm. 34 de Madrid se sigue el procedimiento por despido núm. 754-2012, a instancias de demanda presentada por doña Luisa Salomón Powell contra Eulen Seguridad, S.A., y Castellana de Seguridad, S.A., en la que la trabajadora alega que venía prestando servicios como vigilante de seguridad para la empresa Eulen Seguridad, S.A., desde el 17 de febrero de 2009. El 23 de mayo de 2012 la empresa le comunica que, con efectos de 31 de mayo de 2012, pasaría a prestar servicios por cuenta de Casese, la nueva empresa adjudicataria del contrato de vigilancia de las instalaciones en la que venía prestando servicios. Sin embargo, al ponerse la trabajadora en contacto con la nueva adjudicataria del servicio, esta empresa le comunica su negativa a subrogarse en su contrato laboral, ante lo cual la trabajadora se dirige a su empresa de origen para la asignación de un servicio, sin que tal pretensión fuera atendida. La demanda tuvo entrada en el Juzgado de lo Social núm. 34 de Madrid el día 2 de julio de 2012, y se acordó su admisión a trámite en fecha 20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Tras la celebración del acto de juicio con fecha 31 de octubre de 2012, en la misma fecha se dicta providencia por el Juzgado de lo Social núm. 34 de Madrid dando trámite de audiencia de diez días a las partes y al Ministerio Fiscal (art. 35.2 de la Ley Orgánica del Tribunal Constitucional: LOTC) para formular alegaciones sobre la pertinencia de plantear cuestión de inconstitucionalidad respecto del Real Decreto-ley 3/2012 globalmente considerado por posible lesión de los arts. 1.3 y 86.1 CE; la disposición transitoria quinta del Real Decreto-ley 3/2012 por vulneración de los arts. 9.3 y 24.1 CE, y finalmente, el art. 18.8 del citado Real Decreto-ley por contravenir los arts. 9.3 y 24.1 CE en relación con el art. 35.1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La representación procesal de la trabajadora demandante, en escrito registrado el 10 de diciembre de 2012, solicitó el planteamiento de la cuestión de inconstitucionalidad por vulneración de lo dispuesto en los arts. 35.1 y 86.1 CE. Ni las empresas demandadas ni el Ministerio Fiscal formularon alegaciones.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El Juzgado de lo Social núm. 34 de Madrid dictó Auto de 25 de febrero de 2013, por el que se acuerda elevar cuestión de inconstitucionalidad ante el Tribunal Constitucional, respecto de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 En dicho Auto se ordenaba asimismo que se citara a las partes a comparecencia a fin de adoptar medidas no nucleares. Dicha comparecencia tuvo lugar el 12 de abril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Con fecha 24 de mayo de 2013, el Juzgado de lo Social núm. 34 de Madrid dictó nuevo Auto de “medidas provisionales no nucleares”, en el que, tras fijar los hechos probados del litigio y razonar que la extinción debe ser calificada judicialmente como despido improcedente, el Magistrado-Juez expone que, si bien no puede pronunciarse sobre el objeto de la cuestión de inconstitucionalidad, sí puede manifestarse sobre el resto de las cuestiones derivadas del despido: su calificación y los demás efectos de tal calificación (opción entre indemnización y readmisión), añadiendo que, dado que el marco legal que se considera inconstitucional lo es por entenderse insuficiente, nada impide la aplicación con carácter provisional de ese marco legal indemnizatorio con el carácter de mínimo y a expensas de que se admita y estime la cuestión de inconstitucionalidad planteada. Al respecto aduce que, aun cuando no existe norma legal que permita tal pronunciamiento parcial, la doctrina constitucional parece autorizarlo con fundamento en el principio de tutela judicial y efectividad de los derechos, subrayando las graves consecuencias que, en el presente caso, derivarían para el trabajador y para la empresa en caso de que el Juzgador se limitara a suspender el procedimiento judicial y no adoptara medidas provisionales. Del contenido del ATC 313/1996, de 29 de octubre, el Magistrado-Juez deduce que no sólo es posible el pronunciamiento sobre la adopción de medidas cautelares o actos de instrucción y ordenación —resoluciones instrumentales—, sino las cuestiones propiamente de fondo no afectas por la cuestión de inconstitucionalidad y aun estas cuando se trate de una aplicación de carácter provisional y a título de marco mínimo, como es el caso. Finalmente, por lo expuesto, el Auto incluye en su parte dispositiva la siguiente afirmación: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 previa declaración de improcedencia del despido practicado, debo condenar con carácter parcial y provisional, y sin perjuicio de regularización cuando el Tribunal Constitucional se pronuncie sobre la admisión o estimación de la cuestión de inconstitucionalidad, a la demandada Eulen Seguridad a que, de acuerdo con la opción que ha ejercitado anticipadamente en la comparecencia, readmita con mantenimiento de la relación laboral y abono a doña Luisa Salomón Powell de los salarios dejados de percibir desde el día siguiente al despido y hasta la fecha en que la reincorporación tenga lugar efectivamente, a razón del salario total declarado probado en el hecho primero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ha lugar a adoptar medidas de carácter preventivo o de aseguramiento del contenido que eventualmente pudiera tener la Sentencia que se dicte por el Tribunal Constitucional. Pronunciamiento que ha de considerarse como esencialmente revisable.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libre absolución de la codemandada Castellana de Seguridad Sociedad Anónima.”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25 de febrero de 2013 del Juzgado de lo Social núm. 34 de Madrid fundamenta el planteamiento de la cuestión de inconstitucionalidad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expone en el Auto, en primer término, el juicio de aplicabilidad y relevancia sobre las normas cuestionadas, indicando, reproduciendo argumentos que ya aparecían en la providencia, las razones por las que considera que en el proceso a quo, la extinción de la relación laboral ha de ser calificada como un supuesto de despido improcedente, y las consecuencias de dicha calificación de improcedencia deberían ser, de acuerdo con la fecha de efectos de la extinción, 1 de junio de 2012, las previstas en el texto refundido de la Ley del estatuto de los trabajadores (LET) en la redacción vigente en dicha fecha, esto es, la que le dio el Real Decreto-ley 3/2012, de 11 de febrero, que entró en vigor el 12 de febrero y permaneció vigente hasta el día 7 de julio, en que fue sustituido por la Ley 3/2012, de 6 de julio. Estas consecuencias legales vienen determinadas por las normas cuestionadas, conforme a las cuales, la Sentencia que eventualmente se dicte debería conceder al empleador la posibilidad de optar por la readmisión con abono de los salarios de tramitación o la rescisión contractual con abono de la indemnización legalmente establecida y sin abono de los salarios de tramitación, no apreciando el Juzgador posibilidad de acomodar la norma al ordenamiento constitucional por vía interpretativa. A continuación, el Auto pasa a razonar sobre los preceptos cuya constitucionalidad se cuestiona y los preceptos eventualmente infringidos.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el Magistrado-Juez expresa su duda de constitucionalidad respecto al Real Decreto-ley 3/2012, globalmente considerado, y en particular, por lo que se refiere a su capítulo IV y la disposición transitoria quinta, por vulnerar el art. 86.1 CE, en relación con el art. 1.3 CE, pues considera, por las razones que extensamente expone en el Auto, que no concurre el presupuesto habilitante de la extraordinaria y urgente necesidad. Además, tras aludir a los límites materiales que el art. 86.1 CE impone en la utilización del real decreto-ley, el Magistrado-Juez manifiesta que, en el presente supuesto, hay no sólo una afectación, sino una vulneración de derechos y libertades fundamentales incluidos en el título primero de la Constitución, tales como los consagrados en los arts. 9.3, 24.1 y 35.1 CE, advirtiendo que dentro de este último —derecho al trabajo— se encuentra el régimen normativo de los despidos y extinciones por causas objetivas.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segunda duda de constitucionalidad expresada en el Auto se refiere a la disposición transitoria quinta del Real Decreto-ley 3/2012, con relación a lo dispuesto en el art. 18.7 del mismo Real Decreto-ley, por vulnerar los arts. 9.3 y 24.1 CE. Tras exponer el contenido de esta nueva normativa, el Magistrado-Juez afirma que la norma de aplicación es arbitraria pues determina que la indemnización por despido improcedente que correspondería al trabajador sea de inferior importe a la que reconocía la normativa precedente, siendo una indemnización tasada que vincula al juzgador, lo que impide una restitutio in integrum del perjuicio efectivamente sufrido. De las consideraciones que expone en el Auto de planteamiento se infieren por el órgano judicial claras vulneraciones del art. 9.3 CE, relativo a la interdicción de la arbitrariedad, y del art. 24.1 CE, ya que la tutela dispensada por Sentencia no podrá ser efectiva, sino parcial y meramente nominal.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tras remarcar que el Derecho del trabajo constituye una legislación especial tuitiva del trabajador que debe mejorar el ordenamiento general, el Auto indica que la comparación de las consecuencias de un incumplimiento contractual doloso o culpable en el ordenamiento común y en el ordenamiento laboral especial evidencia un claro trato discriminatorio de origen clasista (art. 14 CE), que no fue invocado en la providencia de incoación del incidente de planteamiento de la cuestión de inconstitucionalidad, pero que la Sala puede apreciar de oficio ex art. 39.2 LOTC. En tal sentido, alega que, de querer decir algo, lo que el tenor del art. 35.2 CE afirma es que los derechos de los trabajadores han de ser regulados en una norma especial y más favorable, porque el precepto ha de integrarse en su contexto, como concreción del Estado social y democrático de Derecho (art. 1.1). En consecuencia, concluye, las indemnizaciones tasadas no pueden desempeñar otro papel que el de representar un criterio indemnizatorio subsidiario o un suelo reparador, que no puede obstar la adecuada satisfacción de los daños y perjuicios sufridos.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En tercer lugar, considera el órgano judicial que el art. 18.8 del Real Decreto-ley 3/2012, que da nueva redacción al art. 56.2 LET, vulnera el principio de interdicción de la arbitrariedad (art. 9.3 CE) y el derecho a la tutela judicial efectiva (art. 24.1 CE), en relación con el derecho al trabajo (art. 35.1 CE), pues determina que el empresario no tenga que abonar salarios de tramitación si opta por la indemnización en caso de despido improcedente (salvo que se trate de un representante legal de los trabajadores o de un delegado sindical), a diferencia de lo que sucedía en la normativa precedente, que establecía el pago de salarios de tramitación también para el supuesto de que el empresario optase por la indemnización; se trata, de nuevo, de una regulación vinculante que impide una restitutio in integrum del perjuicio efectivamente sufrido por el trabajador, lo que choca con el art. 9.3 CE. Asimismo, entiende el Magistrado-Juez, que el principio de integridad/adecuación indemnizatoria también resulta vulnerado cuando el empleador opta por la readmisión, por cuanto el precepto sólo contempla la readmisión y el abono de los salarios dejados de percibir, con el relevante olvido de que el despido ha podido producir daños (daño emergente y daños morales) en el ámbito personal, familiar y patrimonial del trabajador que no se compensan en forma alguna, con lo que esta “infracompensación” estimula un incremento de los despidos y extinciones especulativas.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óptica del art. 24.1 CE, el Auto considera que la norma impugnada vulnera los siguientes derechos integrados en el de tutela judicial efectiva: en primer lugar, la seguridad jurídica, por cuanto, iniciado el procedimiento judicial, el trabajador ignora, no ya si va a ser indemnizado o readmitido, sino los conceptos por los que va a ser indemnizado y la extensión de los mismos; en segundo término, se produce una desigualdad esencial en el procedimiento y en la tutela que el Juez puede dispensar, en la medida en que la Ley dispone que sea el empresario el que determine, arbitrariamente, la extensión de su propia condena —mayor si opta por readmitir (salarios de tramitación incluidos) o menor si opta por indemnizar (salarios de tramitación excluidos)–— Por lo que se refiere al art. 35 CE, el Auto concluye que este derecho constitucional comprende la readmisión en caso de que el despido se declare injustificado, siendo tradicional y racional que la indemnización sea en nuestro ordenamiento laboral la segunda opción. En cambio, considera, la norma cuestionada altera este orden, por cuanto que, al penalizar la readmisión con la carga empresarial de abonar los salarios de tramitación —y su cotización a la Seguridad Social— se desincentiva esta opción, favoreciendo, en cambio, que el empresario se decante por la rescisión indemnizada y, por tanto, por la extinción contractual. A juicio del Magistrado-Juez, si se considera la importante diferencia indemnizatoria a cargo del empresario en uno y otro supuesto, cabe atreverse a concluir que la opción por la readmisión se va a convertir en una opción meramente formal, irreal e ilusoria, salvo en los despidos especulativos. En definitiva, concluye, no hay justificación objetiva y razonable del desproporcionado sacrificio del principio pro labore.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Auto con la afirmación de que el planteamiento de la cuestión de inconstitucionalidad no le impide al órgano judicial pronunciarse sobre la calificación del despido y los efectos de tal calificación (opción e indemnización, situación legal de desempleo, etc.), citando en apoyo de su tesis el ATC 313/1996, de 29 de octubre. Por ello señala que, para el caso de su admisión, la resolución se diferirá en el tiempo con eventualidad de perjuicios graves para cualquiera de las partes, razón por la que considera necesario citarlas a una comparecencia que tendrá por objeto la adopción de medidas no nucleares.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9 de julio de 2013, la Sección Tercera de este Tribunal Constitucional acordó, a los efectos que determina el art. 37.1 LOTC, oír al Fiscal General del Estado para que, en el plazo de diez días, alegase lo que considerase conveniente acerca de la admisibilidad de la presente cuestión de inconstitucionalidad, en relación con el Auto de 24 de mayo de 2013, dictado por dicho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ante este Tribunal el día 18 de septiembre de 2013, en el que interesa la inadmisión a trámite de la cuestión de inconstitucionalidad planteada por carecer de objeto, al haberse resuelto sobre el fono de la acción ejercitada.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tras exponer los hechos de los que trae causa el planteamiento de la cuestión de inconstitucionalidad, indica que, en el presente caso, el órgano judicial, no obstante acordar formalmente la suspensión del curso de los autos en el momento procesal anterior al dictado de la Sentencia, resuelve en el Auto de planteamiento convocar a las partes a una comparecencia y tras celebrase esta dicta un Auto denominado de medidas provisionales no nucleares en el que resuelve calificar el despido como improcedente y condena al abono de la indemnización correspondiente. Es decir, según el Fiscal General del Estado, se pronuncia exactamente sobre la acción ejercitada en la demanda resolviendo el objeto del pleito, aun cuando quiera afirmar el juzgador que tal decisión no es más que una resolución provisional que podrá hipotéticamente confirmarse o bien complementarse en lo que se refiere a los salarios de tramitación si es que la presente cuestión de inconstitucionalidad prosperara. Señala el Ministerio Fiscal que, al margen de que no existan en nuestro ordenamiento procesal resoluciones sobre el fondo del asunto que pretendan un pronunciamiento provisional o ad cautelam sobre la pretensión deducida, lo que evidencian los Autos de 25 de febrero de 2013 y de 24 de mayo de 2013 es la voluntad renuente a la adopción de la medida dispuesta en el art. 35.3 LOTC, consistente en la suspensión del procedimiento hasta la definitiva resolución de la cuestión por el Tribunal Constitucional. A su juicio, afirmar que lo resuelto por el Auto de 24 de mayo de 2013 son meras cuestiones no nucleares no puede sino calificarse como un ejercicio de voluntarismo estéril que no oculta la realidad de la continuación del procedimiento y la resolución sobre el fondo de la pretensión deducida por el trabajador.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tal razón expone que la cuestión presenta una manifiesta carencia de objeto, que debe llevar a su inadmisión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34 de Madrid plantea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 Tales dudas de constitucionalidad se fundamentan por el órgano promotor en los argumentos ya expuestos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por las razones de las que también se ha dejado constancia en los antecedentes, se opone a la admisión a trámite de la cuestión de inconstitucionalidad por apreciar que carece de objeto al haberse resuelto el fondo de la acción ejercitada (art. 37.1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citado art. 37.1 LOTC, este Tribunal puede rechazar en trámite de admisión y mediante Auto, sin otra audiencia que la del Fiscal General del Estado, la cuestión de inconstitucionalidad cuando faltaren las condiciones procesales o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guarda claras similitudes con la núm. 438-2013 planteada por el mismo órgano judicial. La mencionada cuestión ha sido inadmitida a trámite por el ATC 277/2013, de 3 de diciembre, al que hemos de remitirnos.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Debemos recordar, en primer lugar que el hecho de que la redacción dada por el Real Decreto-ley 3/2012 a los preceptos objeto del presente procedimiento haya sido sustituida por la establecida en la Ley 3/2012, de 6 de julio, sobre medidas urgentes para la reforma del mercado laboral no conlleva, por sí sola, la pérdida del objeto de la cuestión planteada pues, atendidas las fechas de entrada en vigor de ambas normas, así como la fecha de efectos de la extinción contractual, hemos de afirmar que, para la resolución del proceso a quo, sigue siendo de aplicación la normativa incorporada por el cuestionado Real Decreto-ley 3/2012 de cuya constitucionalidad se duda, por más que, en realidad, el tenor dado por esta norma a su art. 18.8 y su disposición transitoria quinta es similar a la nueva redacción proporcionada por sus homónimos de la Ley 3/2012 —con la adición por ésta de una única precisión en el apartado 2 de la disposición transitoria quinta—.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No obstante, el debido cumplimiento de los juicios de aplicabilidad y relevancia requeridos por el art. 35.1 LOTC exige introducir algunas precisiones en cuanto a la delimitación concreta del objeto de la presente cuestión, máxime a la vista de la actuación seguida por el órgano judicial tras el Auto de planteamiento y a la que después se hace referencia así como a los amplios términos empleados respecto a dos de las normas cuestionadas, pues “la cuestión de inconstitucionalidad no es un instrumento procesal para buscar una depuración abstracta del Ordenamiento” (STC 235/2007, de 7 de noviembre, FJ 2; o SSTC 55/2010, de 4 de octubre, FJ 2; 20/2012, de 16 de febrero, FJ 4); y asimismo hemos venido afirmando que “aunque en principio es al órgano judicial que plantea la cuestión a quien corresponde formular el llamado juicio de relevancia, esta regla debe ceder en los supuestos en los que de manera notoria, sin necesidad de examinar el fondo debatido y en aplicación de principios jurídicos básicos se desprenda que no media nexo causal alguno entre la validez de la norma cuestionada y la resolución del proceso a quo, ya que en tales casos sólo mediante la revisión del juicio de relevancia es posible garantizar el control concreto de constitucionalidad que corresponde a la cuestión de inconstitucionalidad” (por todas, STC 179/2009, de 21 de julio, FJ 2; o STC 121/2011, de 7 de julio, FJ 2). El resultado de dicho examen es que, por las mismas razones que en el caso examinado en el ATC 277/2013, de 3 de diciembre, FJ 2, la duda de constitucionalidad, tanto en relación con la utilización del instrumento normativo del real decreto-ley (art. 86.1 CE) como respecto a las específicas dudas de contenido elevadas (arts. 9.3, 24.1 CE, y en su caso, art. 35.1 CE), ha de quedar limitada al apartado 2 de la disposición transitoria quinta del Real Decreto-ley 3/2012, por el que se fija el criterio de cálculo de la indemnización por despido improcedente de los contratos formalizados antes de la entrada en vigor de este Real Decreto-ley; y el art. 18.8 de dicho Real Decreto-ley 3/2012, por el que se da nueva redacción al art. 56.2 de la Ley del estatuto de los trabajadores (LET), disponiendo que, en caso de que en el despido improcedente se opte por la readmisión, el trabajador tendrá derecho a los salarios de tramitación, sin extender su reconocimiento a los supuestos de opción por la indemnización, a salvo de la excepción prevista para los representantes de los trabajadores en el art. 56.4 LET.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Así delimitado el objeto de la cuestión, cumple poner ahora de manifiesto que existen otras exigencias procesales que no han sido cumplidas por el órgano judicial. En concreto es necesario examinar el óbice procesal alegado por el Fiscal General del Estado, quien denuncia la manifiesta carencia de objeto de la cuestión, por cuanto considera que el hecho de que el órgano promotor dictara el Auto de medidas provisionales no nucleares, en que resuelve calificar el despido como improcedente y otorgar a la demandada la opción entre la readmisión del trabajador o el abono de la cuantía indicada, constituye una resolución sobre el fondo de la pretensión deducida en el proceso y exterioriza la renuencia a adoptar la suspensión del procedimiento hasta la definitiva resolución de la cuestión por el Tribunal Constitucional, conforme impone el art. 35.3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examen de dicho óbice atenderemos al ATC 277/2013, de 3 de diciembre, FJ 3, cuyas apreciaciones y conclusiones resumimos a continuación: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 acuerdo con el art. 35.3 LOTC, “el planteamiento de la cuestión de constitucionalidad originará la suspensión provisional de las actuaciones en el proceso judicial hasta que el Tribunal Constitucional se pronuncie sobre su admisión”. Si bien este Tribunal ha admitido que el órgano judicial a quo pueda adoptar las medidas cautelares precisas para asegurar las resultas del juicio o incluso los efectos de la futura Sentencia de este Tribunal resolviendo la cuestión, sin que tampoco exista obstáculo para que lleve a cabo otros actos de instrucción y de ordenación del proceso, ha exigido que “no guarden relación con la validez de la ley cuestionada, pues el proceso de fondo sigue pendiente ante él en situación procesal de detención” (ATC 313/1996, 29 octubre, FJ 2; ATC 186/2009, 16 junio, FJ 2). De esta manera “[l]o determinante es apreciar si, al dictar su resolución, el Tribunal a quo ha venido a dar aplicación a la ley cuestionada, de tal modo que vacía a la cuestión por él suscitada de todo efecto o significado práctico dentro del proceso de origen” (ATC 313/1996, FJ 3; y ATC 42/2004, de 10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caso ahora enjuiciado es similar al contemplado en el ya citado ATC 313/1996 en el que el órgano judicial dictó Sentencia sobre el fondo después de elevar la cuestión de inconstitucionalidad y sin existir todavía pronunciamiento sobre su admisión, razón por la que este Tribunal declaró su inadmisión a trámite. En el presente supuesto el órgano judicial, tras elevar a este Tribunal el Auto de planteamiento de la cuestión, ha dictado un nuevo Auto en que declara la improcedencia del despido y condena a la empresa demandada a que, en el plazo de cinco días, opte entre readmitir al trabajador con abono de los salarios dejados de percibir o resolver el contrato con el pago de la indemnización indicada. Con esa decisión el Magistrado-Juez está haciendo directa aplicación de las normas del Real Decreto-ley 3/2012 que son objeto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No es óbice a esta conclusión el hecho de que el Magistrado-Juez haya emitido dicha resolución sobre el fondo en un Auto al que pretende atribuir un “carácter parcial y provisional, y sin perjuicio de regularización cuando el Tribunal Constitucional se pronuncie”, pues, materialmente, los términos de la condena impuesta coinciden con los que corresponderían a una Sentencia sobre el fondo. En realidad, ese supuesto “carácter provisional” no es más que un expediente para intentar salvar las exigencias del juicio de relevancia, al amparo de una incorrecta aplicación de la doctrina de este Tribunal sobre la limitada posibilidad de dictar resoluciones judiciales durante la fase de suspensión prevista en el art. 35.3 LOTC, precepto con el que se persigue asegurar que el pronunciamiento del Tribunal Constitucional sobre las dudas de constitucionalidad planteadas resulte previo a la aplicación de las normas cuestionadas por el órgano promotor, de forma que incida sobre el litigio concreto que dio origen a la cuestión y respecto al que la resolución judicial se encuentra pendiente de ser dictada.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consecuencia, en paralelo a lo señalado por este Tribunal en los supuestos en que el Auto de planteamiento de la cuestión se dicta tras haberse aplicado la norma cuestionada en el proceso a quo, también en el presente caso es posible afirmar que la actuación del órgano promotor “ignora el carácter eminentemente prejudicial de la cuestión de inconstitucionalidad en nuestro ordenamiento jurídico”, cuya finalidad es “la de suspender el procedimiento y esperar a la respuesta de este Tribunal para la aplicación de la norma” (ATC 134/2006, de 4 de abril, FJ 2), con la consecuencia de que, no respetándose tal exigencia, “tampoco se ha formulado adecuadamente el juicio de relevancia pues mal puede realizarse éste en relación con un precepto que ya se aplicó en una previa decisión” (ATC 220/2012, de 27 de noviembre, FJ 3; o ATC 184/2009, de 15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definitiva, en atención a los razonamientos expuestos, y una vez constatado que, lo que hace el órgano judicial es resolver sobre el fondo del litigio mediante la aplicación de las normas cuestionadas, hemos de concluir que, en la cuestión de inconstitucionalidad que es objeto de este procedimiento, no se ha respetado debidamente el mandato de suspensión de las actuaciones exigido por el art. 35.3 LOTC, en los términos interpretados por este Tribunal, con la consiguiente incidencia de este incumplimiento sobre la pervivencia del juicio de relevancia. Tales circunstancias, por sí solas y sin necesidad de entrar en el fondo, determinan la inadmisión a trámite de la presente cuestión de inconstitucionalidad, en aplicación de lo dispuesto en el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