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14 de enero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septiembre de 2013 tuvo entrada en el Registro General de este Tribunal un escrito del Secretario Judicial del Juzgado de lo Social núm. 34 de Madrid al que se acompaña, junto con el testimonio del procedimiento núm. 716-2012, sobre despido, que se tramita ante dicho Juzgado, el Auto de 28 de febrero de 2013, por el que el citado Juzgado acuerda plantear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20 de junio de 2012, don Mohamed Ouamari presentó demanda de despido frente a Aislaben, S.L., en la que solicitaba al Juzgado de lo Social que la extinción por causas objetivas que le había sido notificada el 15 de mayo de 2012, mediante carta fechada el 12 de mayo de 2012 en que se indicaba que surtía efectos desde tal fecha, fuera declarada como despido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tuvo entrada el día 21 de junio de 2012 en el Juzgado de lo Social núm. 34 de Madrid, que por decreto de 27 de junio de 2012 acordó su admisión a trámite. En la prueba documental aportada por la parte actora consta que el trabajador estaba vinculado con la empresa mediante un contrato indefinido —por conversión de contrato temporal de 26 de septiembre de 2007—, en el que se indica que resultaba aplicable la disposición adicional primera de la Ley 12/2001.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celebración del acto del juicio el día 20 de noviembre de 2012, concluso el procedimiento y dentro del plazo para dictar Sentencia, el Magistrado-Juez dictó providencia el 21 de noviembre de 2012, por la que, conforme a lo dispuesto en el art. 35 de la Ley Orgánica del Tribunal Constitucional (en adelante, LOTC), acordó oír a las partes y al Ministerio Fiscal por término común e improrrogable de diez días, a fin de que pudieran pronunciarse sobre la pertinencia de plantear cuestión de inconstitucionalidad o sobre el fondo de ésta. En este escrito, el Magistrado-Juez comenzaba explicando que, en el caso enjuiciado, la extinción debía ser calificada judicialmente como improcedente, aduciendo las razones que a su juicio conducen a esta calificación, y asimismo, también indicaba que, de acuerdo con la fecha de efectos de la extinción —12 de mayo de 2012—, las consecuencias de dicha calificación de improcedencia son las previstas en la Ley del estatuto de los trabajadores (en adelante, LET), en la redacción dada por el Real Decreto-ley 3/2012. Tras estas precisiones, la providencia concretaba las normas cuya constitucionalidad se cuestiona y los preceptos que se suponen infringidos: en primer lugar, exponía que el Real Decreto-ley 3/2012, globalmente considerado, resulta lesivo de los arts. 1.3 y 86.1 CE; en segundo término, indicaba que la disposición transitoria quinta del Real Decreto-ley 3/2012 vulnera los arts. 9.3 y 24.1 CE; y finalmente, hacía asimismo alusión a la contravención por parte del art. 18.8 del Real Decreto-ley 3/2012 de los arts. 9.3 y 24.1 CE, en relación con el art. 35.1 CE. La providencia fundamentaba estas dudas de constitucionalidad en términos similares a la argumentación ofrecida en el posterior Auto de planteamiento de la cuestión, de 28 de febrero de 2013, a cuyo contenido se hace referencia más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se presentó escrito de alegaciones ni por las partes ni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 lo Social núm. 34 de Madrid dictó Auto de 28 de febrero de 2013, por el que acuerda elevar cuestión de inconstitucionalidad ante el Tribunal Constitucional, respecto a las siguientes disposiciones: de un lado, el Real Decreto-ley 3/2012,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de los arts. 9.3 y 24.1 CE, en relación con el art. 35.1 CE. En dicho Auto se disponía la suspensión provisional del plazo para dictar Sentencia hasta que el Tribunal Constitucional se pronunciara sobre la admisión de la cuestión, y asimismo, se ordenaba se citara a las partes a comparecencia a fin de adoptar medidas no nucleares. Dicha comparecencia tuvo lugar el 17 de julio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 fecha 18 de julio de 2013, el Juzgado de lo Social núm. 34 de Madrid dictó nuevo Auto de “medidas provisionales no nucleares”, en el que, tras fijar los hechos probados del litigio —incluida la antigüedad del trabajador en la empresa desde 26 de septiembre de 2007—, razona que la extinción debe ser calificada judicialmente como improcedente. En este mismo Auto,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situación legal de desempleo, etc.),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previa declaración de improcedencia del despido practicado debo condenar con carácter parcial y provisional, y sin perjuicio de regularización cuando el Tribunal Constitucional se pronuncie sobre la admisión o estimación de la cuestión de inconstitucionalidad, a la demandada Aislaben, Sociedad Limitada, a que opte entre readmitir con mantenimiento de la relación laboral y abono de los salarios dejados de percibir desde el día siguiente al despido y hasta la fecha en que la reincorporación tenga lugar efectivamente o resolver el contrato indemnizando al trabajador despedido don Mohamed Ouamari en la suma de nueve mil trescientos setenta y tres euros con setenta y tres centimos de euro. Y a que dé cumplimiento a la obligación que asuma.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expresada opción deberá efectuarse, por escrito o comparecencia en el Juzgado, en el plazo de los cinco días siguientes a la notificación de este Auto. Caso de no efectuarse se entenderá que opta por readmitir al trabajador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 lugar a adoptar medidas de carácter preventivo o de aseguramiento del contenido que eventualmente pueda tener la Sentencia que se dicte por el Tribunal Constitucional. Pronunciamiento que ha de considerarse como esencialmente revisable.”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28 de febrero de 2013 del Juzgado de lo Social núm. 34 de Madrid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entrada, el Magistrado-Juez se centra en el análisis de los juicios de aplicabilidad y relevancia. Al respecto razona los motivos por los que considera que la extinción enjuiciada debe ser calificada como despido improcedente, señalando que, atendida la fecha de efectos de la extinción —12 de mayo de 2012—, las consecuencias de dicha calificación deben ser las previstas en la Ley del estatuto de los trabajadores, en la redacción dada por el Real Decreto-ley 3/2012, que entró en vigor el 12 de febrero y permaneció vigente hasta su sustitución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 pues considera, por las razones que extensamente expone en el Auto, que no concurre el presupuesto habilitante de la extraordinaria y urgente necesidad. Además,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segunda duda de constitucionalidad expresada en el Auto se refiere a la disposición transitoria quinta del Real Decreto-ley 3/2012, con relación a lo dispuesto en el art. 18.7 del mismo Real Decreto-ley, por vulnerar los arts. 9.3 y 24.1 CE. Tras exponer la nueva redacción dada al art. 56.1 LET por el citado art. 18.7, así como el contenido de los apartados 1 y 2 de la disposición transitoria quinta del Real Decreto-ley 3/2012, el Auto señala que con esta nueva normativa se reduce de manera significativa la cuantía de las indemnizaciones por despido improcedente. Asimismo, el Magistrado-Juez alega la doctrina establecida en la STC 181/2000 y afirma que la norma de aplicación es arbitraria, fundamentalmente por constituir una indemnización tasada que vincula al Juzgador, lo que impide una restitutio in integrum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ex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Como tercera duda de constitucionalidad, considera el órgano judicial que el art. 18.8 del Real Decreto-ley 3/2012, que da nueva redacción al art. 56.2 LET, vulnera el principio de interdicción de la arbitrariedad (art. 9.3 CE) y el derecho a la tutela judicial efectiva (art. 24.1 CE), en relación con el derecho al trabajo (art. 35.1 CE), pues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que impide una restitutio in integrum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menor si opta por indemnizar (salarios de tramitación excluidos).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pro labore.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Auto con la afirmación de que el planteamiento de la cuestión de inconstitucionalidad no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octubre de 2013, la Sección Cuarta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22 de noviembre de 2013, en el que interesa la inadmisión a trámite de la cuestión de inconstitucionalidad planteada, tanto por carecer de objeto al haberse resuelto el fondo de la acción ejercitada, como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el primer argumento, y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dispone en el Auto de planteamiento convocar a las partes a una comparecencia y, tras celebrarse esta, dicta un Auto denominado de medidas provisionales no nucleares, en el que resuelve calificar el despido como improcedente y conceder a la demandada la opción entre la readmisión o la condena al abono de una indemnización de 9.373,73 €. Es decir, según el Fiscal General del Estado, se pronuncia exactamente sobre la acción ejercitada en la demanda, resolviendo el objeto del pleito, aun cuando quiera afirmar el juzgador que tal decisión no es más que una resolución provisional que podrá hipotéticamente confirmarse, o bien complementarse en lo que se refiere a la cuantía de la indemnización, si es que la presente cuestión de inconstitucionalidad prosperara. Señala el Ministerio Fiscal que, al margen de que no existan en nuestro ordenamiento procesal resoluciones sobre el fondo del asunto que pretendan un pronunciamiento provisional o ad cautelam sobre la pretensión deducida, lo que evidencian los Autos de 28 de febrero de 2013 y de 18 de julio de 2013 es la voluntad renuente a la adopción de la medida dispuesta en el art. 35.3 LOTC, consistente en la suspensión del procedimiento hasta la definitiva resolución de la cuestión por el Tribunal Constitucional. A su juicio, afirmar que lo resuelto por el Auto de 18 de julio de 2013 son meras cuestiones no nucleares no puede sino calificarse como un ejercicio de voluntarismo estéril que no oculta la realidad de la continuación del procedimiento y la resolución sobre el fondo de la pretensión deducida por el trabajador. Por tal razón expone que la actual cuestión presenta una manifiesta carencia de objeto, que debe llevar a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 la segunda de las razones de inadmisión apuntadas, el Fiscal empieza recordando que la cuestión de inconstitucionalidad no debe articularse como una impugnación indirecta y abstracta de la ley. Sin embargo, indica, esto es lo que parece formularse en el presente caso en que se viene a cuestionar el régimen general del despido,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pretende reforzar la argumentación del tema nuclear debatido, que parece ser el de la objeción a que una decisión empresarial pueda condicionar el reconocimiento o no de los salarios de tramitación, así como la supuesta quiebra constitucional derivada de las reglas normativas de cálculo del importe de la indemnización por despido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esta última cuestión, y tras precisar el alcance de la STC 181/2000, el Fiscal General del Estado afirma que el establecimiento de reglas cuantificadoras de la indemnización como las previstas en los preceptos cuestionados (treinta y tres días por año trabajado con límite de veinticuatro mensualidades y supresión de salarios de tramitación en caso de opción empresarial por la indemnización) no implica vulneración del derecho a la tutela judicial efectiva, ni tampoco supone una actuación arbitraria de los poderes públicos según el art. 9.3 CE. Asimismo, a dichos argumentos se remite para descartar la contravención del art. 14 CE en relación con las diferentes consecuencias que, según el órgano promotor, derivan de un incumplimiento obligacional común y de un incumplimiento contractual en el ámbito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misma conclusión llega el Fiscal con relación al art. 35.1 CE. En este punto hace referencia a la STC 99/2001, FJ 6, que indicó que dicho precepto añade a las genéricas exigencias de la tutela judicial efectiva, la ponderación y adecuación de la motivación de tal decisión judicial y su exteriorización para que pueda conocerse si se han respetado o no las demandas del derecho constitucional al trabajo; asimismo alude a que, conforme a la STC 280/2006, FJ 8, no compete al Tribunal Constitucional definir si un determinado sistema de compensación es o no más conveniente, ya que el art. 35.1 CE no impone que haya de ser el más beneficioso de los posibles. Dicho esto, el Fiscal indica que tanto de la exposición de motivos de la norma cuestionada como del ulterior debate parlamentario de convalidación cabe concluir que se ha cumplido por el Gobierno la exigencia de explicitar y razonar de forma suficiente la existencia de una situación de “extraordinaria y urgente necesidad” que justifica la necesidad de dictar el Real Decreto-ley 3/2012, así como que queda acreditada la necesaria conexión entre la situación de urgencia definida y las medidas adoptadas en dicho Real Decreto-ley. Por ello, concluye que, en la nueva redacción dada al art. 56.1 y 2 LET, se cumplen las exigencias derivadas del art. 35.1 CE, y asimismo la última consideración expuesta le lleva también a descartar la contravención del art. 86.1 CE, con apoyo en la doctrina establecida en el ATC 180/2011, FJ 6, y fundamentando su afirmación en algunos fragmentos de la exposición de motivos del Real Decreto-ley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cuanto a la puesta en cuestión del art. 18.8 por posible lesión de los arts. 9.3 y 24.1 CE, el Fiscal General del Estado recuerda que la STC 84/2008 confirma que el hecho de que se deje la opción de la readmisión o extinción al empresario, y con ello, se puedan o no generar salarios de tramitación, no supone quiebra del derecho a la tutela judicial efectiva del art. 24.1 CE, teniendo la norma un contenido claro y preciso, y estando plenamente determinados los posibles efectos de la decisión judicial sobre la impugnación del despido. A su vez, respecto a la supuesta oposición del art. 18.8 al art. 35.1 CE, vuelve a insistir en que la cita de este precepto constitucional es una mera invocación retórica para reforzar la argumentación, e igualmente señala que la afirmación del Auto de que la norma cuestionada sienta una política legislativa favorecedora de la extinción contractual se realiza desde una perspectiva meramente política y constituye sólo una opinión respecto a cuáles han de ser o no las medidas legislativas más favorecedoras del empleo. A su juicio, desde una visión estrictamente jurídica, no es posible afirmar que el propósito anunciado en la exposición de motivos del Real Decreto-ley 3/2012 —y trasladado a su articulado— no es el fomento del empleo y, en consecuencia, el cumplimiento del mandato constitucional que sanciona el derecho al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lo dicho, el Fiscal General del Estado considera que la cuestión de inconstitucionalidad resulta notoriamente infundada en cuanto a la disposición transitoria quinta en relación con el art. 18.7 y respecto del art. 18.8 del Real Decreto-ley 3/2012.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también se ha dejado constancia en los antecedentes, se opone a la admisión a trámite de la cuestión de inconstitucionalidad, tanto por apreciar que carece de objeto al haberse resuelto el fondo de la acción ejercitada, como por ser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análisis de estos aspectos en la cuestión aquí planteada, con carácter inicial debemos advertir que la redacción dada por el Real Decreto-ley 3/2012 a los preceptos objeto del presente procedimiento ha sido sustituida por la establecida en la Ley 3/2012, de 6 de julio, sobre medidas urgentes para la reforma del mercado laboral. Esta circunstancia, sin embargo, no conlleva, por sí sola, la pérdida del objeto de la cuestión planteada. En tal sentido hemos de destacar que, conforme a reiterada jurisprudencia constitucional, en los supuestos de derogación o modificación de la disposición legal objeto de la cuestión de inconstitucionalidad, “la supervivencia del proceso constitucional se supedita a que la norma cuestionada resulte todavía aplicable en el proceso a quo y que de su validez dependa la decisión a adoptar en éste” (STC 6/2010, de 14 de abril, FJ 2; o SSTC 101/2009, de 27 de abril, FJ 2; 28/2012, de 1 de marzo, FJ 2; 58/2013, de 11 de marzo, FJ 2). Pues bien, atendidas las fechas de entrada en vigor de ambas normas —el Real Decreto-ley y la Ley 3/2012—, así como la fecha de efectos de la extinción contractual, hemos de afirmar que, para la resolución del proceso a quo,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Recordemos que, de acuerdo con nuestra doctrina, “la cuestión de inconstitucionalidad no es un instrumento procesal para buscar una depuración abstracta del Ordenamiento” (STC 235/2007, de 7 de noviembre, FJ 2; o SSTC 55/2010, de 4 de octubre, FJ 2, y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(por todas, STC 179/2009, de 21 de julio, FJ 2; o STC 121/2011, de 7 de julio, FJ 2). Es por ello que, a la vista de los amplios términos empleados por el Auto de planteamiento respecto a dos de las normas cuestionadas, se hace necesario concretar el contenido exacto de las mismas que puede ser objeto de la actual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un lado, no es posible apreciar el cumplimiento de los juicios de aplicabilidad y relevancia respecto a la totalidad de la duda de constitucionalidad formulada en el Auto en relación con el Real Decreto-ley 3/2012 “globalmente considerado y particularmente por lo que hace a su capítulo IV y la transitoria quinta, en cuanto se refieren a la materia que desarrollaremos” —o “globalmente considerado y en cuanto a las normas que son específicamente objeto de impugnación”—. Resulta notorio que el Real Decreto-ley 3/2012 en su globalidad, e incluso su capítulo IV, contienen normas que exceden de las aplicables en el proceso a quo y necesarias para su resolución, habiendo ya señalado este Tribunal en pronunciamientos previos que “no caben impugnaciones globales y carentes de una razón suficientemente desarrollada” (STC 245/2004, de 16 de diciembre, FJ 3; o STC 149/2006, de 11 de mayo, FJ 5, y el ATC 128/2012, de 19 de junio, FJ 2). Por tal razón, debemos afirmar que el objeto de la duda de constitucionalidad respecto al uso del real decreto-ley debe quedar ceñido a los concretos preceptos de esta norma que resulten relevantes para la solución del litigio y sobre los que el Auto ha hecho recaer su argumentación: en concreto, el art. 18.8 y, sin perjuicio de lo que a continuación se indica, la disposición transitoria quinta del citado Real Decreto-ley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otro lado, respecto a la citada disposición transitoria quinta —relativa a las “indemnizaciones por despido improcedente”—, el órgano judicial no concreta cuál de sus tres apartados es el cuestionado y centra su argumentación en los dos primeros apartados de la norma. No obstante, atendida la fecha del contrato de trabajo que unía a la empresa y al trabajador despedido, hemos de entender que no resulta aplicable al caso el contenido de su apartado 1, por referirse a contratos suscritos a partir de la entrada en vigor del Real Decreto-ley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apartado 2 de dicha disposición transitoria quinta se refiere a las indemnizaciones por despido improcedente para contratos formalizados con anterioridad a la entrada en vigor del citado Real Decreto-ley, si bien es necesario advertir que, en el apartado 3 de la citada disposición, se incluye una regla específica para los trabajadores con contrato de fomento de la contratación indefinida, en cuyo caso se estará a lo dispuesto en la disposición transitoria sexta de dicho Real Decreto-ley 3/2012: esta última previsión, específicamente dedicada a los “contratos de fomento de la contratación indefinida celebrados antes de la entrada en vigor de este real decreto-ley”, dispone que estos contratos continuarán rigiéndose por la normativa a cuyo amparo se concertaron, salvo cuando se trate de un despido disciplinario, en cuyo caso la indemnización por despido improcedente se calculará conforme a lo establecido en el apartado 2 de la disposición transitoria quinta del citado Real Decreto-ley. Pues bien, en las actuaciones consta que la parte actora aportó como prueba el contrato de trabajo que unía a la empresa y al trabajador, en el que se reflejaba su sujeción a la disposición adicional primera de la Ley 12/2001, por la que se regulaban los contratos para el fomento de la contratación indefinida. Sin embargo, en el Auto de planteamiento, el órgano promotor no incluye ninguna referencia específica sobre el contenido del apartado 3 de la disposición transitoria quinta del Real Decreto-ley 3/2012 ni efectúa ninguna consideración sobre la indicada peculiaridad reflejada en el contrato de trabajo aportado y sobre su alcance e incidencia en el supuesto del litigio a quo, a efectos de determinar la concreta previsión que en relación con la cuantía indemnizatoria resultaba aplicable. Tal omisión en el razonamiento determina, por tanto, un defectuoso cumplimiento del deber del órgano judicial de “especificar o justificar en qué medida la decisión del proceso depende de la validez de la norma en cuestión”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cualquier modo, aun cuando otro fuera el criterio y desde un inicio se entendiera que el Auto de planteamiento satisface adecuadamente los juicios de aplicabilidad y relevancia respecto a la genérica referencia a la indicada disposición transitoria quinta, ni siquiera en tal hipótesis cabría admitir a trámite la cuestión de inconstitucionalidad planteada, una vez precisado que, tanto en relación con la utilización del instrumento normativo del Real Decreto-ley (art. 86.1 CE) como respecto a las específicas dudas de contenido elevadas (arts. 9.3, 24.1 CE, y en su caso, art. 35.1 CE), el objeto del procedimiento queda limitado a los siguientes preceptos: por un lado, y conforme a la premisa indicada, la aludida disposición transitoria quinta del Real Decreto-ley 3/2012, relativa al criterio de cálculo de la indemnización por despido improcedente; y por otro lado, el art. 18.8 de dicho Real Decreto-ley 3/2012, por el que se da nueva redacción al art. 56.2 de la Ley del estatuto de los trabajadores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efecto, ha de tenerse en cuenta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otorgar a la demandada la opción entre la readmisión o el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óbice procesal guarda claras similitudes con el examinado en la cuestión de inconstitucionalidad núm. 438-2013 —planteada por el mismo órgano judicial— y que determinó su inadmisión a trámite mediante el ATC 277/2013, de 3 de diciembre. Por tal razón, debemos ahora remitirnos a dicho Auto, cuyas apreciaciones y conclusiones resumimos a continuación, procediendo a su aplicación en el actual supuesto enjuiciado.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acuerdo con el art. 35.3 LOTC, “el planteamiento de la cuestión de constitucionalidad originará la suspensión provisional de las actuaciones en el proceso judicial hasta que el Tribunal Constitucional se pronuncie sobre su admisión”. Si bien hemos admitido que el órgano judicial a quo puede adoptar las medidas cautelares precisas para asegurar las resultas del juicio o incluso los efectos de la futura sentencia de este Tribunal resolviendo la cuestión, sin que tampoco exista obstáculo para que lleve a cabo otros actos de instrucción y de ordenación del proceso, se ha exigido que “no guarden relación con la validez de la ley cuestionada, pues el proceso de fondo sigue pendiente ante él en situación procesal de detención” (ATC 313/1996, de 29 de octubre, FJ 2; ATC 186/2009, de 16 de junio, FJ 2). De esta manera “[l]o determinante es apreciar si, al dictar su resolución, el Tribunal a quo ha venido a dar aplicación a la ley cuestionada, de tal modo que vacía a la cuestión por él suscitada de todo efecto o significado práctico dentro del proceso de origen” (ATC 313/1996, FJ 3; y ATC 42/2004, de 10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tras el Auto de planteamiento de la cuestión, el órgano judicial ha dictado un nuevo Auto en que declara la improcedencia del despido y condena a la empresa demandada a que, en el plazo de cinco días, opte entre readmitir al trabajador con abono de los salarios dejados de percibir o resolver el contrato con el pago de la indemnización indicada. Con esa decisión, por tanto, el Magistrado-Juez está haciendo directa aplicación de las normas del Real Decreto-ley 3/2012 que son objeto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consecuencia, en paralelo a lo señalado por este Tribunal en los supuestos en que el Auto de planteamiento de la cuestión se dicta tras haberse aplicado la norma cuestionada en el proceso a quo,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