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25 de febrero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Sentencia de la Sala de lo Contencioso-Administrativo del Tribunal Supremo en recurso de casación, contra la Sentencia dictada por la Sala de lo Contencioso-Administrativo del Tribunal Superior de Justicia de Andalucía con sede en Málaga en recurso 20-2002.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21 de febrero de 2014,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10 de mayo de 2012, resolución impugnada en el presente recurso de amparo número 6315-2013.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10 de mayo de 2012, en el recurso de casación que ha sido impugnado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número 6315-2013,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