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11 de marzo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2604-2010, planteada por la Sección quinta de la Sala de lo Contencioso-Administrativo de la Audiencia Nacional contra la letra b), del apartado 7, de la disposición transitoria cuarta de la Ley 39/2007, de 19 de noviembre, de la carrera militar, por posible vulneración del art. 103.3 en relación con el art. 23.2 CE y de la disposición adicional decimoquinta letra c) de la Ley 2/2008, de 23 de diciembre, de presupuestos generales del Estado para 2009, por posible vulneración del art. 134.2 CE. Han intervenido y formulado alegaciones el Abogado del Estado, y el Fiscal General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26 de marzo de 2011 tuvo entrada en el Registro General de este Tribunal oficio de la Sección Quinta de la Sala de lo Contencioso-Administrativo de la Audiencia Nacional al que se acompaña, junto con el testimonio de las actuaciones correspondientes al procedimiento ordinario 657-2008, el Auto de 24 de marzo de 2010 de planteamiento de cuestión de inconstitucionalidad contra la letra b) del apartado 7 de la disposición transitoria cuarta de la Ley 39/2007, de 19 de noviembre, de la carrera militar, por posible vulneración del art. 103.3 en relación con el art. 23.2 CE y de la disposición adicional decimoquinta, letra c), de la Ley 2/2008, de 23 de diciembre, de presupuestos generales del Estado para 2009, por posible vulneración del art. 134.2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esta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Orden Ministerial 54/2008, de 29 de mayo (“Boletín Oficial de Defensa” núm. 111, de 6 de junio de 2008) por la que se regula el curso de adaptación para la incorporación a la escala de oficiales, fue recurrida por don Alejandro Bernardino Antolí Culebras y otros ante el órgano judicial proponente de la presente cuestión prejudicial. En el suplico de su escrito de demanda, los recurrentes solicitaban que “se dicte Sentencia estimando el recurso interpuesto y acordando lo siguiente —promover ante el Tribunal Constitucional cuestión de inconstitucionalidad de la Disposición Transitoria cuarta 6 de la Ley 39/2007, por el no reconocimiento en ella de ser aumentada en dos años la antigüedad de los oficiales de escalas Superiores que han de integrarse forzosamente en nuevas escalas únicas de oficiales; —promover ante el Tribunal Constitucional cuestión de inconstitucionalidad de la Disposición Transitoria cuarta, 7 b) de la Ley 39/2007, modificada por la Disposición Adicional 15 c) de la Ley 2/2008, de Presupuestos Generales del Estado para 2009, en cuanto otorga el reconocimiento académico equivalente al título de grado universitario por la superación del curso de adaptación e incorporación a las nuevas escalas unificadas de oficiales; anular y dejar sin valor ni efecto alguno la Orden Ministerial 54/2008, de 29 de mayo, por la que se regula el curso de adaptación para la incorporación a la escala de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Concluso el procedimiento y señalado para votación y fallo, se dictó providencia de 28 de octubre de 2009 por la que se dio trámite de alegaciones a las partes y Ministerio Fiscal sobre el planteamiento de una cuestión de inconstitucionalidad. Se señala en la citada providencia que (i) debe tenerse en cuenta la modificación operada, en la disposición transitoria cuarta de la Ley 39/2007, por la disposición adicional decimoquinta c) de la Ley 2/2008, la cual podría no ser conforme con el art. 134.2 CE y con la reserva de ley orgánica del art. 27.8 CE; (ii) además, pueden resultar contrarios al art. 23.2 CE los efectos jurídicos que la disposición transitoria cuarta de la Ley 39/2007 anuda a la superación del curso de capacitación previsto en la orden impugnada. Tanto el Abogado del Estado como el Fiscal se opusieron al planteamiento de la cuestión de inconstitucionalidad, mientras que los recurrentes solicitaron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24 de marzo de 2010, de planteamiento de la cuestión de inconstitucionalidad, comienza explicando el contenido de la disposición transitoria cuarta de la Ley 39/2007, de 19 de noviembre, de la carrera militar, en el contexto de la norma legal citada, y el contenido de la orden ministerial impugnada, y señala que, con posterioridad a la aprobación de la citada orden ministerial, la disposición adicional decimoquinta de la Ley 2/2008, de 23 de diciembre, de presupuestos generales del Estado, ha añadido un nuevo apartado a la disposición transitoria cuarta de la Ley 39/2007, de 19 de noviembre. Señala, a continuación, que el pronunciamiento sobre la legalidad del Reglamento debe tener en cuenta si la regulación del curso de adaptación respeta la Ley y resulta apta para producir los efectos que la Ley atribuye a su superación, de modo que si dichos efectos fueran inconstitucionales, ello determinaría la inconstitucionalidad del Reglamento. Esto señalado, pasa a exponer las razones que le llevan a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duda de inconstitucionalidad se plantea contra la letra b) del apartado 7 de la disposición transitoria cuarta de la Ley 39/2007, en su proyección sobre los principios de mérito y capacidad. La constitución de una única escala de oficiales supone incluir en un mismo nivel a quienes anteriormente se encontraban en distintas escalas, siendo el único condicionante impuesto por la citada disposición la superación del curso de capacitación regulado por la orden ministerial impugnada, sin que la Ley haya incluido ninguna otra medida correctora. Ello podría generar unas consecuencias contrarias a los principios de mérito y capacidad, reconocidos en el art. 103.3 CE en relación con el art. 23.2 CE, si bien, añade el Auto, la providencia de 28 de octubre pasado alude únicamente al art. 23.2 CE. A este respecto si se entendiera que el curso es insuficiente para dar cumplimiento al principio de mérito y capacidad, la orden quedaría sin base jurídica y, de ahí, la trascendencia de la cuestión para el fallo del proceso. Además, esta disposición, en cuanto que otorga un cheque en blanco a la Administración para regular el curso de adaptación, vulneraría la reserva de ley, máxime cuando esta misma disposición transitoria cuarta agota otros aspectos relativos a la constitución de los cuerpos y escalas, y ello determinaría, de la misma forma, el fallo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duda de constitucionalidad se plantea sobre la disposición adicional decimoquinta de la Ley 2/2008, de presupuestos generales para el año 2009. Señala el Auto que sería una cuestión de legalidad ordinaria la determinación de la ley aplicable, la vigente en el momento de dictarse la disposición general impugnada o la vigente en el momento en que la Sala ha de pronunciarse, si no fuera porque los efectos añadidos por la Ley 2/2008, se producirán para cualquier oficial que sea declarado apto que no sólo se incorporará a la nueva escala en los términos previstos, sino que se le reconocerá un título de grado universitario. Entiende la Sala que el pronunciamiento sobre esta disposición legal condiciona el examen jurídico de la orden que regula el mencionado curso, a fin de verificar si resulta adecuado a los efectos que esta ley anuda a la superación. Las dudas de inconstitucionalidad sobre ella se suscitan por la circunstancia de que sea una ley de presupuestos la que atribuya a tal superación el efecto de un reconocimiento académico equivalente a una titulación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del Pleno del Tribunal Constitucional, de 15 de marzo de 2011, se acordó admitir a trámite la cuestión y, conforme establece el art. 37.3, dar traslado de las actuaciones para personación y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Presidentes del Congreso de los Diputados y del Senado, mediante sendos escritos que tuvieron entrada en el Registro General de este Tribunal el 24 y 30 de marzo de 2011 respectivamente, se personaron en el proceso y ofrecieron su colaboración, no realizando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del plazo conferido al efecto, presentaron sus alegaciones el Abogado del Estado y el Fiscal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que tuvo entrada en este Tribunal el 6 de abril de 2011, el Abogado del Estado suplicó la inadmisión total y, subsidiariamente, la inadmisión parcial de la cuestión. Se refiere, de un lado, a la duda que atañe a la Sala en relación con la letra c) de la disposición adicional decimoquinta de la Ley 2/2008, 23 de diciembre, y de otro, a la que hace referencia a la habilitación contenida en la letra b), del apartado 7, de la disposición transitoria de la Ley 39/2007, para que una orden ministerial regule el curso de capacitación. Finalmente, para el caso de que las pretensiones anteriores fueran desestimadas, el Abogado del Estado suplica la desestimación íntegra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las causas de inadmisibilidad, afirma, en primer lugar, que resulta manifiestamente irrelevante la disposición adicional decimoquinta de la Ley 2/2008, de 23 de diciembre, por cuanto (i) la legalidad de la orden ministerial debe contrastarse con la ley que estaba vigente cuando ésta se dictó y no con una ley aprobada con posterioridad; (ii) los efectos que añade la citada disposición adicional son consecuencia de la incorporación a la escala, pero no de la superación del curso, y (iii) admitir la aplicación de la citada disposición vulneraría el art. 9.3 CE, por cuanto ello equivaldría a dotar de eficacia retroactiva absoluta in malam partem a lo que el legislador, varios meses después de dictada la orden impugnada, quiso añadir como efecto jurídico favorable para los incorporados a dicha escala. Destaca, en segundo lugar, en lo que respecta a la habilitación a la orden ministerial, la infracción del art. 35.2 LOTC, pues el Auto de planteamiento de la cuestión no puede introducir cuestiones nuevas que los sujetos interesados no pudieron conocer, siendo así que la providencia de la que se dio traslado a las partes es especialmente vaga y genérica y, en especial en lo relativo al art. 103.3 CE, que ni siquiera fue expresamente mencionado. En otras palabras, no era posible en modo alguno anticipar en providencia la argumentación que ahora contiene el Auto sobre la inconstitucionalidad de la deslegalización o habilitación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vulneraciones constitucionales denunciadas, descarta primeramente la vulneración del art. 103.3 en relación con el art. 23.2 CE. Considera que el planteamiento que hace el Auto aboca necesariamente a considerar que la vulneración de los principios de mérito y capacidad se ha producido por tratamiento igual de los desiguales, lo cual no viene proscrito por el art. 23.2 CE y que, en todo caso, lo que se denuncia es una inconstitucionalidad por omisión —no haber regulado el legislador alguna medida complementaria a la realización del curso— lo que no se subsanaría con la declaración de inconstitucionalidad de la norma impugnada. Sin perjuicio de lo anterior, la vulneración del principio de mérito y capacidad exigiría que la finalidad perseguida por el legislador con la unificación de las anteriores escalas no respondiera a un bien jurídico protegido, lo que no ocurre en este caso. La Ley de la carrera militar ha modificado el sistema de formación militar y regula unas nuevas escalas de oficiales. Como la implantación de las nuevas escalas tendrá efectos a partir del 1 de julio de 2009, la disposición transitoria cuarta pretende permitir el paso de la situación anterior, a la nueva creada por la Ley. Tampoco resulta inconstitucional el tratamiento desigual que otorga la citada disposición en razón de la escala de procedencia, pues ésta se justifica en razón de la anterior disparidad de equivalencias de titulación. Como la incorporación en las nuevas escalas de oficiales conlleva implícitamente la equivalencia con el título universitario de grado, se les exige superar un curso de adaptación, a quienes por razón de su pertenencia a las escalas anteriores tenían equivalencia con el título de diplomado. La finalidad es legítima y el medio perseguido por el legislador es adecuado, pues lo que se pretende es conceder un plus de capacitación a quienes hasta este momento tenían reconocida una equivalencia con un título universitario de primer ciclo, sin que el órgano proponente razone por qué el curso de adaptación no es suficiente para cumplir la mencionada finalidad, sin que corresponda a este Tribunal pronunciarse sobre si la regulación concreta del mencionado curso es suficiente o no, pues esta es una cuestión de mera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el Abogado del Estado a la vulneración del principio de la reserva de ley que, a pesar del silencio del Auto, habría que ubicar en el art. 103.3 CE. A partir de la doctrina constitucional en relación con el art. 103.3 CE, afirma que la disposición transitoria cuarta contiene los aspectos esenciales de la regulación de la integración de las escalas preexistentes de forma harto suficiente para cumplir las exigencias del precepto constitucional citado. Finalmente, descarta la infracción del art. 134.2 CE por la conexión directa que con el presupuesto tiene la atribución de una equivalencia académica al ingreso en las nuevas escalas, al ser ésta la que determina el sueldo, trienios y pagas extraordinarias.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registrado en el Tribunal Constitucional el 11 de abril de 2011, el Fiscal General presentó sus alegaciones en las que insta la inadmisión del motivo de inconstitucionalidad relativo a la posible inconstitucionalidad de la letra b) del apartado 7 de la disposición transitoria cuarta de la Ley 39/2007, de 19 de noviembre, en cuanto habilita al Ministro de Defensa para fijar mediante Orden los aspectos del curso de adaptación, y la desestimación de la cuestión de inconstitucionalidad en todo lo demás. En términos similares a los expuestos por el Abogado del Estado fundamenta la inadmisión parcial de la cuestión, en lo que atañe a la lesión anteriormente invocada, en el incumplimiento de la doctrina constitucional recaída sobre el art. 35.2 de la Ley Orgánica del Tribunal Constitucional, pues considera que la providencia no expuso en momento alguno y, por tanto, no sometió a la consideración de las partes, la deslegalización del curso de adaptación.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juicio de aplicabilidad y relevancia entiende, en relación con la reforma operada por la Ley 2/2008, de 23 de diciembre, que en aplicación de la misma doctrina constitucional invocada por la Abogacía del Estado para postular la inadmisión, no cabe objetar óbice procesal alguno, esto es, no cabe apreciar inexistencia, ni deficiencia alguna, del juicio de relevancia en el Auto de planteamiento de la cuestión, pues no siendo rechazable a limine la tesis de la aplicabilidad de los preceptos legales cuestionados, su inconstitucionalidad, en su caso tendría directa incidencia en la resolución del recurso. Prosigue el Ministerio Fiscal, tras la exposición de las novedades introducidas por la Ley de la carrera militar que, ni el curso de adaptación en sí mismo considerado, ni la falta de medidas complementarias lesionan ni pueden lesionar el principio de mérito y capacidad porque: (i) quienes se integran en la nueva escala ya acreditaron en su día los méritos y capacidad que ahora se ven incrementados por la experiencia profesional; (ii) porque no se trata de ingreso, sino del desarrollo de la carrera por lo que estos principios actúan con menor intensidad; (iii) porque la situación estatutaria de los antiguos oficiales pertenecientes a la escala superior no puede verse congelada en los términos en que se hallaba regulada cuando ingresaron, (iv) porque su situación estatutaria se ha visto respetada por la nueva regulación, y (v) porque la exigencia de un curso de adaptación con las características con las que se ha regulado reglamentariamente no es contrario al principio de mérito y capacidad. Finalmente, en lo relativo a la vulneración del art. 134.2 CE por haberse incluido los efectos académicos derivados de la incorporación a la nueva escala de oficiales, considera el Ministerio Fiscal que, aunque inicialmente no tendría conexión alguna con el presupuesto, lo que parecería conducir inexorablemente a la declaración de inconstitucionalidad, debe concluirse lo contrario en cuanto que, como medida de fomento, incentivará la incorporación a la nueva escala con la consecuencia necesaria de la necesidad de convocar nuevos cursos y, por tanto, la generación de nuevos gastos.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mayo de 2011, los recurrentes en el proceso judicial presentaron alegaciones en el Registro General de este Tribunal. Tal y como consta en la diligencia de constancia de 24 de mayo de 2011, estas alegaciones se formularon un día después de finalizado el plazo concedido en diligencia de ordenación de 19 de abril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10 de marzo 2014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Quinta de la Sala de lo Contencioso-Administrativo de la Audiencia Nacional interpone cuestión de inconstitucionalidad contra la letra b), del apartado 7, de la disposición transitoria cuarta de la Ley 39/2007, de 19 de noviembre, de la carrera militar, por posible vulneración del art. 103.3 en relación con el art. 23.2 CE y de la disposición adicional decimoquinta, letra c) de la Ley 2/2008, de 23 de diciembre, de presupuestos generales del Estado para 2009, por posible vulneración del art. 134.2 CE, con base en los razonamientos ya expuestos en el antecedente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 la letra b), del apartado 7, de la disposición transitoria cuarta, de la Ley 39/2007, de 19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incorporación de los procedentes de las escalas de oficiales de los cuerpos generales y de especialistas a las nuevas escalas de oficiales de los cuerpos generales tendrá carácter voluntario. Los que no deseen incorporarse deberán renunciar antes del 31 de marzo del año 2008, pero serán tenidos en cuenta al aplicar el criterio de proporcionalidad en el proceso de ordenación para la incorporación.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que no hayan renunciado a la incorporación serán convocados para realizar un curso de adaptación cuyos aspectos relativos a contenido, duración, calendario de realización, normas de aplazamiento, repetición, renuncia, requisitos para su superación y régimen de evaluaciones y calificaciones, así como los casos en que dicho curso tendrá carácter de actualización a los efectos previstos en el artículo 90.2, serán establecidos por orden del Ministro de Defensa antes del 31 de enero del año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convocatorias al curso de adaptación deberán realizarse a partir del 30 de abril del año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componentes de dichas escalas que no superen el curso permanecerán en su escala de origen con los efectos previstos en el apartado 16 para los que hubieran renunciado a la incorporación.”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c) de la disposición adicional décimo quinta de la Ley 2/2008, de 23 de diciembre, de presupuestos generales del Estado, añade un inciso a la letra b) del apartado 7 de la disposición transitoria cuarta de la norma legal anteriormente citada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componentes de dichas escalas que superen el curso, en el momento de su incorporación efectiva a las nuevas escalas, tendrán el reconocimiento académico equivalente al título de grado universitario.”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inadmisión total de la cuestión, subsidiariamente la inadmisión parcial y, para el caso de que las anteriores pretensiones fueran rechazadas, la desestimación íntegra de las cuestiones de inconstitucionalidad planteadas por el Auto. Aduce la existencia de óbices procesales en relación con la duda de constitucionalidad que afectaría a la reserva de ley del art. 103.3 CE, en cuanto la disposición transitoria cuarta, apartado 7, letra b) de la Ley 39/2007, de 19 de noviembre, habilita al Ministro de Defensa para regular el curso de adaptación. Rechaza también la admisión de la cuestión en lo que se refiere a la disposición adicional decimoquinta c) de la Ley 2/2008, de 23 de diciembre. Argumenta, finalmente, en los términos ya expuestos en el antecedente 6, que no concurren las lesiones de preceptos constitucionales invocadas por el Auto de planteamiento de la cuestión. En sus alegaciones, el Abogado del Estado no da cuenta de las razones por las que suplica la inadmisión total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opone la existencia de un óbice procesal a la cuestión de inconstitucionalidad que el Auto proponente plantea contra la disposición transitoria cuarta, apartado 7, letra b) de la Ley 39/2007, de 19 de noviembre, por vulneración de la reserva de ley del art. 103.3 CE y suplica la desestimación íntegra de la cuestión planteada por los argumentos expuestos en el antecedente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las vulneraciones constitucionales que el Auto de planteamiento de la presente cuestión de inconstitucionalidad achaca a los preceptos legales cuestionados, resulta necesario pronunciarse sobre los óbices procesales que podrían concurrir. De acuerdo con la constante doctrina de este Tribunal, no existe ningún impedimento para ello, dado que la tramitación específica del art. 37.1 de la Ley Orgánica del Tribunal Constitucional (LOTC) no tiene carácter preclusivo, por lo que es posible apreciar en Sentencia la ausencia de los requisitos, tanto procesales como de fundamentación, requeridos para el válido planteamiento de la cuestión de inconstitucionalidad (SSTC 222/2012, de 27 de noviembre, FJ 3, y 183/2013, de 23 de octubre, FJ 2; y Sentencias en ellas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procederemos a analizar, en primer lugar, el óbice procesal que tanto el Ministerio Fiscal como el Abogado del Estado han planteado por defectuoso cumplimiento del trámite de audiencia exigido por el art. 35.2 LOTC, y, en segundo y último lugar, el relativo al juicio de aplicabilidad y relevancia que afecta a una de las normas legales cuestionadas, la Ley 2/2008, de 23 de diciembre, alegado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cumplimiento del trámite de audiencia (art. 35.2 LOTC), tanto el Abogado del Estado como el Ministerio Fiscal coinciden en afirmar que se ha realizado de forma incorrecta. Entienden que la vulneración del principio constitucional de reserva de ley que se achaca por el Auto proponente de la cuestión a la habilitación contenida en la letra b), del apartado 7, de la disposición transitoria cuarta de la Ley 39/2007, se enuncia por vez primera en la citada resolución sin que pudiera anticiparse, en modo alguno, a partir de lo argumentado en la providencia de la Sala, de 28 de octubre de 2010, razón por la cual las partes no han podido realizar alegaciones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recaída en esta materia ha destacado la importancia del correcto cumplimiento del trámite de audiencia, directamente enlazado con la identificación precisa tanto de los preceptos legales cuestionados como de las normas de la Constitución que se consideren vulneradas, pero también ha considerado que puede válidamente cumplirse cuando, a pesar de la omisión de la cita expresa de los preceptos constitucionales que se estiman vulnerados, la indeterminación de la providencia sea sólo relativa. Esto es, el trámite de audiencia se habrá cumplimentado adecuadamente cuando las partes y el Ministerio Fiscal han podido conocer el planteamiento de inconstitucionalidad realizado por el órgano judicial, situarlo en sus exactos términos y pronunciarse sobre él, pues en ese caso se habrá cumplido la finalidad para la que la LOTC ha establecido el mencionado trámite (STC 183/2013, de 23 de octubre, FJ 2; y Sentencias en ésta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debe inadmitirse la cuestión planteada en lo que respecta a la vulneración de la reserva de ley del art. 103.3 CE, que el Auto proponente imputa a la letra b) del apartado 7 de la disposición transitoria cuarta de la Ley 39/2007, en cuanto habilita al Ministro de Defensa para la regulación del curso de adaptación. No sólo porque, como admite expresamente el Auto proponente de la cuestión, este precepto no fuera citado expresamente en la providencia de la Sala, de 28 de octubre de 2010, sino porque, a la vista de la argumentación de la resolución citada, las partes no pudieron conocer la duda de constitucionalidad que ahora plantea el Auto recurrido ante este Tribunal y, en consecuencia, no pudieron pronunciarse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lo que se refiere al precepto citado, la providencia se limitaba a afirmar que “además, pueden resultar contrarios a los principios de mérito y capacidad del art. 23.2 CE los efectos jurídicos que la disposición transitoria cuarta de la Ley 39/2007 anuda a la superación del curso de capacitación”, lo que hace referencia, únicamente, a la regulación material de los efectos jurídicos del curso de capacitación, pero, en modo alguno, al instrumento formal designado por el precepto legal impugnado para la regulación del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a pesar de que el Auto de planteamiento de la cuestión afirma que la falta de mención al art. 103.3 CE se ha visto subsanada por haberse pronunciado las partes sobre ella, resulta que ni el Abogado del Estado ni el Ministerio Fiscal se pronunciaron sobre la posible inconstitucionalidad de la habilitación reglamentaria. Cierto es que ambos mencionaron el art. 103.3 CE, pero lo hicieron a los meros efectos de recordar que el ingreso en la función pública se rige por los principios de mérito y capacidad sin valorar en modo alguno el cumplimiento de la reserva legal contemplada en el precepto constitucional. Tampoco la demandante en el pleito principal hizo mención alguna sobre este extremo en el trámite de audiencia, pues, como los anteriores, se limitó a señalar que como las normas legales cuestionadas habían vulnerado los principios de mérito y capacidad, se había vulnerado el art. 103.3 CE, precepto constitucional que los menciona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inadmitir la cuestión de inconstitucionalidad planteada en relación a la letra b), del apartado 7, de la disposición transitoria cuarta de la Ley 39/2007, de 19 de noviembre, por lesión de la reserva de ley contemplada en el art. 103.3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de los reparos procesales afecta al juicio de aplicabilidad y relevancia de la disposición adicional decimoquinta c) de la Ley 2/2008, de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reiterada que corresponde al órgano judicial realizar el juicio de aplicabilidad y relevancia de la norma legal cuestionada, y que, por ser la elección de la norma aplicable una cuestión de legalidad ordinaria, este Tribunal debe limitarse a realizar un control externo sobre el juicio realizado por el órgano judicial, que excluye la revisión del criterio judicial acerca de la aplicabilidad de la norma, salvo que resulte con toda evidencia errado, porque sea notoriamente inconsistente o equivocada la argumentación judicial sobre la aplicabilidad al caso de la norma cuestionada [STC 27/2012, de 1 de marzo, FJ 2 B) a) y Sentencias en ella citadas] o, como más recientemente señala la STC 60/2013, de 13 de marzo, FJ 1 b), porque “de manera notoria, sin necesidad de examinar el fondo debatido y en aplicación de principios jurídicos básicos, se advierta que la argumentación judicial en relación con el juicio de relevancia resulta falta de consistencia”.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el canon que también debe aplicarse, de acuerdo con lo señalado, entre otras, por la STC 337/1994, de 23 de diciembre, FJ 3, cuando la cuestión de inconstitucionalidad se plantea en el seno de un recurso directo contra una disposición general o reglamento, cuya constitucionalidad es dudosa para el órgano judicial, porque dudosa es para este mismo órgano la adecuación a la Constitución de la Ley que el Reglamento viene a ejecutar o desarrollar, pues también en estos casos la resolución del proceso judicial dependerá de que antes se despeje la duda acerca de la adecuación o no a la Constitución de los preceptos legales que las normas reglamentarias desarrollan o ejecutan.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procederemos a analizar el juicio de aplicabilidad y relevancia realizado por el órgano judicial para, a continuación, determinar si, como insiste la Abogacía del Estado, tanto en las alegaciones evacuadas ante la Sala de la Audiencia Nacional, como en las formuladas en este proceso constitucional, la Ley cuestionada resulta manifiestamente irrelevante para pronunciarse sobre la legalidad de la disposición general impugnada, por la sencilla razón de que una ley posterior a la aprobación de la orden ministerial no puede determinar, en modo alguno, la ilegalidad de la orden dictada en desarrollo de la Ley que estaba entonces vigente, sino, en su caso, su derogación tácita.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señalarse a este respecto que, al contrario que la Abogacía del Estado, el Ministerio Fiscal descarta la existencia de este óbice con una referencia a la doctrina sentada, en un caso análogo, por la STC 203/1998, de 15 de octubre, alguno de cuyos fundamentos jurídicos transcribe. Pero, como quiera que la doctrina aplicada en la Sentencia invocada por el Ministerio Fiscal no difiere de la consolidada de este Tribunal, y que la analogía que éste predica de ambos supuestos y que no llega a explicar, afecta única y exclusivamente a que la cuestión se planteó en el seno de un recurso contencioso-administrativo directo contra reglamento, no es posible trasladar la conclusión a la que este Tribunal llegó en aquella ocasión sin considerar las circunstancias que ahora concurren.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trataba entonces de determinar si la Ley de presupuestos generales del Estado en cuyo desarrollo se habían dictado los reglamentos impugnados, era relevante para el fallo en el proceso contencioso-administrativo, cuando estos mismos reglamentos podían tener cobertura en una ley sectorial también anterior. En aquel caso, el órgano proponente razonó extensamente que la norma que daba cobertura a los reglamentos impugnados era la Ley de presupuestos cuya constitucionalidad se ponía en duda y no la ley sectorial. Precisamente por ello concluimos la admisión de la cuestión, en aplicación de la doctrina antes expuesta que impide sustituir el juicio de legalidad ordinaria, salvo en el caso de error o inconsistencia de la argumentación del órgano judicial sobre la aplicabilidad y relevancia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expuso en los antecedentes, en el proceso judicial que da lugar a la presente cuestión, se recurre la Orden Ministerial 54/2008, de 29 de mayo, por la que se regula el curso de adaptación para la incorporación a la nueva escala de oficiales creada por la Ley 39/2007, de 19 de noviembre. Esta orden se dicta en ejecución de la habilitación contenida en la disposición transitoria cuarta, apartado 7, letra b) de la Ley citada, para la regulación del curso de adaptación para el acceso a la nueva escala de oficiales por ella creada. Según determina el art. 1 de la orden ministerial, ésta tiene por objeto establecer los criterios generales por los que se ha de regir el curso de capacitación para la nueva escala de oficiales conforme a lo establecido en la disposición transitoria cuarta, 7 b) de la Ley 39/2007, de 19 de noviembre, de la carrera militar. Su exposición de motivos señala que sus “efectos se concretan sólo en posibilitar el acceso a la citada escala”, siendo su propósito el de “proporcionar, a los citados oficiales los conocimientos esenciales y básicos para la incorporación a la escala de oficiales”. En otras palabras, los criterios que contiene la orden impugnada pretenden obedecer a los efectos que entonces la Ley contemplaba para el curso de capacitación.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interpuesto recurso contencioso-administrativo contra la norma reglamentaria, el apartado c) de la disposición adicional decimoquinta de la Ley 2/2008, de 23 de diciembre, de presupuestos generales del Estado para 2009 (“BOE” 24 de diciembre de 2008), añadió un nuevo párrafo a la letra b), del apartado 7, de la disposición transitoria cuarta, que queda redactado en los siguientes términos: “Los componentes de dichas escalas que superen el curso, en el momento de su incorporación efectiva a las nuevas escalas, tendrán el reconocimiento académico equivalente al título de grado universitario”. La disposición adicional citada no tiene carácter retroactivo, pues señala expresamente que las medidas en ella contempladas producirán efectos a partir del 1 de enero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justificar la aplicabilidad de la Ley 2/2008 para el fallo que en su día se adopte, el Auto proponente viene a razonar que el análisis de la validez y corrección jurídica del curso de adaptación ha de comprender si es adecuado a las consecuencias que genera, lo que sólo sería una cuestión de legalidad ordinaria si la ley a aplicar fuera únicamente la Ley 39/2007. No obstante, añade, debe anticiparse que “el estudio del curso de adaptación ha de comprender si es adecuado a todas las consecuencias que genera su superación, pues, habida cuenta de los momentos temporales a tener en cuenta y del añadido efectuado por la Ley 2/2008, cualquier oficial que sea declarado apto no sólo se incorporará a la nueva escala en los términos previstos, sino que se le reconocerá un título de grado universitario”. Por lo que concluye: “de la constitucionalidad del añadido efectuado por la disposición adicional decimoquinta de la Ley 2/2008 depende el fallo que en su día se dicte, ya que la adición en la disposición transitoria cuarta, apartado 7, letra b), de la Ley 39/2007, de que quienes superen el curso de incorporación a la escala de oficiales tendrá el reconocimiento académico equivalente al título de grado universitario, condiciona el examen jurídico de la Orden que regula el mencionado curso, a fin de verificar si dicho curso resulta adecuado a los efectos que la ley anuda a la superación”.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el trámite de alegaciones del art. 35.2 LOTC, la Abogacía del Estado había rechazado la aplicabilidad de la disposición adicional decimoquinta de la Ley 2/2008. En concreto señaló que “la legalidad de la Orden ha de ser enjuiciada a la luz del ordenamiento jurídico vigente en el momento en que se dicta. Una hipotética contradicción de la Orden con la nueva redacción del precepto legal al que sirve de aplicación no significaría, en ningún caso, la ilegalidad de la orden, sino la derogación de su contenido en lo que resulte incompatible con la nueva norma. Y ha de recordarse que el juicio de derogación tácita de una disposición reglamentaria por una ley posterior es competencia del Juez o Tribunal ordinario que conoce el recurso contra dicha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dos normas se encuentran relacionadas por el principio de jerarquía normativa, como lo están las leyes y los reglamentos ejecutivos, la reforma o modificación no retroactiva de la ley en cuya ejecución se ha dictado el Reglamento impugnado conllevará normalmente la derogación tácita del Reglamento en aquello que se le oponga, a partir del momento en que ésta produzca efectos. A pesar de ello, no cabe descartar, por arbitrario o errado, el escueto razonamiento que sobre la aplicabilidad de la Ley cuestionada ha realizado el órgano judicial proponente de la cuestión. Si la orden impugnada fuera contraria a la nueva consecuencia o finalidad establecida por Ley 2/2008, la decisión sobre su derogación tácita y, con ello, la perdida de objeto, dependería de la constitucionalidad de la Ley cuestionada. Debemos, por lo expuesto, rechazar el óbice procesal planteado por la Abogacía del Estado en relación con la disposición adicional decimoquinta c) de la Ley 2/2008.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entrar en las cuestiones de fondo planteadas, resulta necesario exponer la regulación de la que trae causa la orden ministerial impugnada en el proceso judicial, en cuyo seno se ha planteado la presente cuestión. La Ley 39/2007, de 19 de noviembre, de la carrera militar, regula el régimen del personal militar profesional y, específicamente, la carrera militar y todos los aspectos que la conforman (art. 1). En lo que a nuestros efectos interesa, la Ley 39/2007 viene a modificar por completo el régimen de enseñanza militar establecido en la Ley 17/1999, de 18 de mayo, de régimen del personal de las Fuerzas Armadas. Los arts. 51 y ss. de la Ley 17/1999, contemplaban una enseñanza militar que se cursaba en centros militares y que variaba según que se tratara de la incorporación a las escalas de oficiales o a las escalas superiores de oficiales. Aunque estos estudios no eran universitarios, el art. 51 los homologaba a los títulos del sistema educativo general. Así, la enseñanza militar cursada para el acceso a la escala de oficiales, equivalía a un título universitario de primer ciclo, y la cursada para el acceso a la escala superior de oficiales a un título universitario de segundo ciclo. Esta homologación sólo producía efectos una vez obtenido el primer empleo en la correspondiente escala.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39/2007 (título III, capítulo III), contempla una única escala de oficiales para los cuerpos generales del Ejército de Tierra, la Armada y el Ejército del Aire, así como para el cuerpo de Infantería de Marina, y cambia el sistema de formación militar. La incorporación a la nueva escala de oficiales exige haber cursado la enseñanza que se imparte en las academias militares, que ya no sólo incluye una enseñanza militar especializada, sino, además, una formación universitaria de grado en los centros universitarios adscritos a universidades públicas, en ellas ubicados.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la disposición transitoria cuarta prevé la constitución de los cuerpos y escalas creados por la Ley 39/2007, a partir del 1 de julio de 2009, y regula la forma de incorporación a las nuevas escalas de quienes ya eran miembros de las Fuerzas Armadas. En su apartado 7, establece las condiciones para incorporación a la nueva escala de oficiales, de los oficiales de los cuerpos generales y de especialistas del Ejército de Tierra, de la Armada y del Ejército del Aire. Así, mientras que los procedentes de las escalas superiores de oficiales se incorporan en todo caso a las nuevas escalas de oficiales de los cuerpos generales, con fecha de 1 de julio de 2009, la incorporación de los procedentes de las escalas de oficiales de los cuerpos generales y de especialistas tiene en todo caso carácter voluntario y requiere haber superado un curso de adaptación, requisito al que se añade un tiempo mínimo de servicios en algunos casos, dependiendo del empleo que ostenten en el momento de entrada en vigor de la Ley, curso que, tal y como establece la disposición adicional decimoquinta c) de la Ley 2/2008, es equivalente al título universitario de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Esto expuesto, estamos ya en condiciones de analizar la cuestión de inconstitucionalidad planteada en relación con la disposición adicional decimoquinta c) de la Ley 2/2008, de presupuestos generales del Estado para 2009. Como se anticipó, este precepto añade un inciso a la letra b) del apartado 7 de la disposición transitoria cuarta de la Ley 39/2007, que establece la equivalencia de la formación militar con el sistema educativo universitario. De esta forma, quienes, en razón de la formación militar que habían recibido, ya tenían reconocido por la legislación anterior un título equivalente a un título universitario de primer ciclo, tras la superación del curso de capacitación, tendrán un título de formación equiparado a un título universitario de grado, lo que sólo producirá efectos a partir del momento de su incorporación efectiva a la nueva escala de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proponente de la cuestión alega la inconstitucionalidad de este precepto única y exclusivamente por vulneración del art. 134.2 CE, es decir, por no constituir el contenido propio de una Ley de presupuestos. El Abogado del Estado rechaza su inconstitucionalidad porque entiende que la medida contemplada tiene un efecto directo sobre las retribuciones de quienes se incorporen a la nueva escala. El Fiscal General del Estado, también rechaza la inconstitucionalidad por el efecto incentivador que tendría para que los oficiales procedentes de la escala de oficiales se integraran en la nueva, lo que supondría un gasto mayor debido a la organización de los 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reiterado que las leyes de presupuestos tienen un contenido mínimo, indisponible, y otro eventual que se refiere a todas aquellas disposiciones que guardan relación directa con las previsiones de ingreso y las habilitaciones de gasto de los presupuestos, o con los criterios de política económica general o, en fin, que sean un complemento necesario para la mejor inteligencia y más eficaz ejecución del presupuesto. Por eso, quedan en principio excluidas de estas leyes las normas típicas del Derecho codificado u otras previsiones de carácter general en las que no concurra dicha vinculación (entre otras, SSTC 248/2007, de 13 de diciembre, FJ 4; 74/2011, de 19 de mayo, FJ 3; 9/2013, de 28 de enero, FJ 3; y 86/2013, de 11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obvio que el establecimiento de la equivalencia académica de un curso de capacitación que tiene como finalidad permitir la adaptación a la nueva escala única creada por la Ley 39/2007, de la antigua escala de oficiales, que queda como escala a extinguir, tiene que ver con la organización de las Fuerzas Armadas, pero no guarda conexión alguna con los criterios de política económica general, ni constituye un complemento necesario para la mejor inteligencia del presupuesto, pues en nada clarifica las partidas presupuestarias del Ministerio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afirmar que guarda una relación directa con la habilitación del gasto. A diferencia de los funcionarios de la Administración civil, la retribución de los militares de carrera no depende tras la entrada en vigor de la Ley 39/2007, tampoco antes, de la equivalencia que se reconozca a su formación con los títulos del sistema educativo universitario. Es más, ni siquiera depende de la escala a la que se pertenece, sino del empleo y puesto de trabajo que se desempeña, de acuerdo con lo establecido en el Real Decreto 1314/2005, de 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la pertenencia a la nueva escala permitirá que quienes se incorporen a la misma, procedentes de la escala media de oficiales, puedan acceder a empleos anteriormente reservados a la escala superior de oficiales (coronel y general), pero ello no tiene repercusión alguna en la partida presupuestaria destinada a la retribución del personal militar, en cuanto que ésta depende directamente de las plantillas de personal aprobadas, conforme a cuyas previsiones se producen los correspondientes ascensos.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acogerse el argumento del Ministerio Fiscal, según el cual, la regulación de la equivalencia de la formación con el título universitario de grado tendría un efecto incentivador para el acceso a la nueva escala, e incrementaría los gastos de organización del curso de capacitación. De ser así, cualquier reforma legislativa general tendría cabida en una ley de presupuestos con la única condición de que conllevara una mayor o menor necesidad de medios humanos o personales, lo que se contradice frontalmente con la doctrina constitucional sobre el contenido de la Ley de presupuestos, en cuanto exige una relación directa con las habilitaciones de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debemos declarar que la regulación de la equivalencia del título de capacitación con el título universitario de grado, vulnera el art. 134.2 CE. Llegados a este punto, debemos precisar el alcance concreto que debe atribuirse a la declaración de inconstitucionalidad y nulidad, que no debe afectar a aquellas situaciones jurídicas que al tiempo de publicación de la presente Sentencia, son firmes y han producido efectos, por haber tenido lugar la incorporación a la nueva escala. De esta manera se garantiza el principio de la seguridad jurídica, sin que se vea afectado el interés general (Por todas STC 27/2012, de 1 de marzo,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duda de inconstitucionalidad planteada en relación con la letra b), del apartado 7, de la disposición transitoria cuarta de la Ley 39/2007, de 19 de noviembre, por vulneración de los principios de mérito y capacidad, entiende el Auto proponente de la cuestión, que la incorporación a la nueva escala —en la que se integran necesariamente los oficiales superiores— de quienes proceden de una escala de nivel inferior, con el único requisito de superar el curso de adaptación regulado en la orden impugnada y sin que se haya acompañado de alguna otra medida de corrección, como la que se contempló en la tramitación parlamentaria de conceder un incremento en la antigüedad, puede generar unas consecuencias contrarias al principio de mérito y capacidad, dadas las importantes diferencias entre las escalas de procedencia. Esto es, podría vulnerar el art. 103.3 CE en relación con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Abogado del Estado que el art. 23.2 CE no consagra un derecho al tratamiento desigual y que la supuesta vulneración por omisión del legislador que se deduce de la argumentación del Auto, esto es, de que no se haya establecido alguna otra medida correctora además del curso de adaptación, no se veía corregida con la declaración de inconstitucional de este apartado. Añade, además, que el legislador no ha otorgado un tratamiento igual a los desiguales, pues las condiciones de incorporación a la nueva escala diseñada por la Ley 39/2007, de 19 de noviembre, son radicalmente distintas; sin embargo, este tratamiento desigual vendría justificado por la disparidad de las escalas que se integrarán en la nueva, siendo el curso una medida adecuada para capacitar a los componentes de la antigua escala media de oficiales para incorporarse a la nueva, esto es, para añadirles el plus de formación y capacidad a quienes tenían reconocida una inferior equivalencia de titulación.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similares términos se manifiesta el Fiscal General del Estado, que destaca la existencia de un interés constitucionalmente relevante cual es la elevada función de las Fuerzas Armadas y la finalidad perseguida por el legislador, que no es otra que la mejora de las condiciones organizativas de éstas. Afirma que se trata de una medida excepcional pues tiende a integrar el personal de las anteriores escalas en la creada por la Ley cuestionada. Finalmente, considera que quienes ingresan en la nueva escala ya acreditaron su méritos y capacidad cuando ingresaron, siendo así que las exigencias del principio de mérito y capacidad son menos rigurosas cuando se trata del desarrollo ulterior de la carrera; que el estatus de los miembros de las Fuerzas Armadas puede ser modificado sin que sea exigible que la situación estatutaria que encontraron a su ingreso se mantenga en los mismos términos; que no puede afirmarse que la integración de los pertenecientes a la escala media no respete los principios de mérito y capacidad, habida cuenta de las características concretas del curso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anticipar desde este momento que el pronunciamiento de este Tribunal sobre la lesión del principio de mérito y capacidad que imputa el Auto proponente a la disposición transitoria cuarta de la Ley 39/2007, de 19 de noviembre, no puede partir de la regulación concreta del curso de adaptación que lleva a cabo la orden ministerial impugnada, cuyo control corresponde a los órganos judiciales, sino de la regulación contenida en la disposición legal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 103.3 CE, la consagración del principio de mérito y capacidad para el ingreso en la función pública constituye un presupuesto básico de la configuración de una función pública profesionalizada. Este principio, directamente relacionado con el derecho fundamental del art. 23.2 CE, también es aplicable a la carrera administrativa y a la provisión de puestos de trabajo entre quienes ya son funcionarios públicos (entre otras, SSTC 293/1993, de 18 de octubre, FJ 4; 365/1993, de 13 de diciembre, FJ 7, y 221/2004, de 29 de noviembre, FJ 4). Ahora bien, la lesión que el Auto de planteamiento de la cuestión entiende que concurre, no se achaca tanto al requisito que se establece para el acceso a la nueva escala única, sino a que este requisito es insuficiente, una vez eliminada la mejora en dos años de la antigüedad, para la equiparación en la misma escala de quienes accedieron a la función pública con diferentes requisitos de titulación, y cuya formación posterior tiene un reconocimiento académico diferente, lo que conduce, directamente, a la discriminación por indiferenciación. En otras palabras, la lesión que alega el Auto proponente de la cuestión no se habría producido por la exigencia para el acceso a la nueva escala de determinados requisitos no relacionados con el mérito o capacidad, sino porque han sido objeto de un mismo tratamiento, en lo que atañe a la carrera administrativa, quienes se encuentran en situaciones desiguales por proceder de escalas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de este Tribunal, en lo que respecta al art. 14 CE y a la denominada “discriminación por indiferenciación”, que este precepto se limita a prohibir la distinción infundada o discriminatoria, pero no consagra un derecho a la desigualdad de trato, ni ampara la falta de distinción entre supuestos desiguales, no existiendo un derecho subjetivo al trato normativo desigual (STC 198/2012, de 6 de noviembre, FJ 13). Si el derecho fundamental consagrado en el art. 23.2 CE es, como antes señalamos, un derecho de igualdad, la misma conclusión debe predicarse del derecho a la carrera administrativa en condiciones de igualdad. Así lo afirmamos expresamente en la STC 30/2008, de 25 de febrero, FJ 7, con motivo de la valoración de los servicios prestados en la Administración para la provisión de puestos de trabajo, conclusión que debemos reiterar ahora, pues no corresponde a este Tribunal sustituir la discrecionalidad del legislador a la hora de optar por una u otra alternativa sin otro límite que la interdicción de la arbitrariedad que consagra el art. 9.3 CE, que no ha sido alegada por la Sala proponente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análisis no puede, sin embargo, quedar aquí, pues subyace veladamente en la argumentación de la Sala proponente de la cuestión, que el curso regulado por la Ley es insuficiente para el acceso a la nueva escala, en cuanto que quienes se incorporan a ella procedentes de la escala superior de oficiales tienen reconocida una titulación equivalente a los estudios universitarios de segundo ciclo, equiparados, por tanto, al título de grado que deben cursar quienes se integran ex novo a la escala única de oficiales, mientras que la formación de quienes a ella se incorporan procedentes de la escala de oficiales, sólo esta equiparada a un título universitario de primer ciclo, pues la Ley 39/2007, cuya constitucionalidad estamos ahora analizando, no reconoce al curso de capacitación la equivalencia con el título de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nos debe llevar a pronunciarnos sobre si la previsión legal de la incorporación a la nueva escala de quienes cuentan con una antigüedad mínima en determinados empleos y una formación militar equivalente a una titulación de primer ciclo universitario que se complementa con la superación de un curso de capacitación, vulnera el art. 103.3 en relación con el art. 23.2 CE. Es ésta una cuestión nueva, pues cuando nos hemos pronunciado sobre la exención de la titulación para la promoción interna de los funcionarios de la Administración civil, la legislación estatal básica había incluido la exigencia de la titulación universitaria en el contenido de este derecho de igualdad (por citar la más reciente, STC 33/2013, de 11 de febrero). Al contrario que entonces, es el legislador competente para la definición de la carrera militar el que ha regulado las condiciones de incorporación a la nueva escala.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señalamos, entre otras, en la STC 156/1998, de 13 de julio, FJ 3, este Tribunal ha sostenido que el derecho que consagra el art. 23.2 CE es un derecho de configuración legal (SSTC 24/1990, de 15 de febrero; 25/1990 y 26/1990, de 19 de febrero, y 149/1990, de 1 de octubre), y que el rigor con el que operan los principios constitucionales que se deducen de este derecho fundamental no es el mismo según se trate del inicial ingreso en la función pública o del ulterior desarrollo o promoción de la carrera administrativa, ya que en el supuesto de provisión de puestos de trabajo entre personas que ya han accedido en condiciones de igualdad a la función pública —y, por tanto, que ya han acreditado el mérito y capacidad— cabe manejar otros criterios que no guarden relación con estos principios en atención a una mayor eficacia en la prestación de los servicios o a la protección de otros bienes constitucionales (SSTC 192/1991, de 14 de octubre; 200/1991, de 28 de octubre; 293/1993, de 18 de octubre; 365/1993, de 13 de diciembre, y 87/1996, de 21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superación de un curso de formación dirigido a proporcionar la correspondiente capacitación a quienes, procedentes de la escala de oficiales, se incorporen a la nueva escala única, es una exigencia conforme con el principio de mérito y capacidad pues, al igual que los servicios prestados [SSTC 67/1989, de 18 de abril, FJ 3; 107/2003, de 2 de junio, FJ 5 b) y 27/2012, de 1 de marzo], o las experiencias concretas en materias relacionadas con el puesto de trabajo a desempeñar (STC 365/1993, FJ 9), refleja la aptitud o capacidad para desarrollar una función o empleo público. De otro lado, al igual que la incorporación automática a la nueva escala de quienes proceden de la escala superior de oficiales, la incorporación de quienes proceden de la escala de oficiales responde al objetivo de conseguir la efectiva implantación del nuevo sistema basado, como afirma la exposición de motivos de la Ley 39/2007, en “una de las directrices de la Directiva de Defensa Nacional en el sentido de reformar la carrera militar adoptando una estructura de cuerpos y escalas renovada, con sistemas de ascenso y promoción que incentiven la dedicación y el esfuerzo profesional”, evitando las disfunciones administrativas que conlleva la existencia de escalas a extinguir, ajenas, en consecuencia, al sistema que se pretende implantar.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a quien corresponde configurar el derecho que consagra el art. 23.2 CE para el personal funcionario de las Fuerzas Armadas, no ha establecido una exención general del requisito de titulación como sistema normal de promoción en la carrera militar. Lo ha circunscrito a la situación puramente excepcional de adaptación de la antigua escala de oficiales a la nueva organización y ello en aras de una mejor prestación de la función encomendada a las Fuerzas Armadas. Y para ello ha tenido en cuenta la idoneidad y capacitación de los oficiales que ya contaban con una formación militar, que ahora se completa mediante la superación del correspondiente curso de capacitación, cuyo contenido no corresponde analizar a este Tribunal por ser ésta una cuestión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afirmar que el apartado 7, letra b) de la disposición transitoria cuarta de la Ley 39/2007, de 19 de noviembre, no ha vulnerado el art. 103.3 en relación con el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respecto de la disposición transitoria cuarta, apartado 7, letra b) de la Ley 39/2007, de 19 de noviembre, de la carrera militar, por vulneración de la reserva legal contenida en el art. 103.3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inconstitucionalidad y nulidad de la disposición adicional decimoquinta, letra c) de la Ley 2/2008, de 23 de diciembre, de presupuestos generales del Estado para 2009, por vulneración del art. 134.2 CE, con alcance fijado en el fundamento jurídico 5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