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3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Auto de 9 de enero de 2014 dictado por la Sección Primera de la Sala de lo Contencioso-Administrativo del Tribunal Supremo que declaró la inadmisión del recurso de casación 1488-2013 interpuesto contra la Sentencia de 27 de febrero de 2013 dictada por la Sección Octava de la Sala de lo Contencioso-Administrativo de la Audiencia Nacional en el recurso núm.1123-2011.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3 de abril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9 de enero de 2014, resolución impugnada en el presente recurso de amparo núm. 1274-2014.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9 de enero de 2014, resolución que ha sido impugnada en el presente recurso de amparo núm. 1274-2014.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1274-2014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