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29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de la Sala de lo Contencioso Administrativo del Tribunal Supremo en recurso de casación 6950-2100, contra la Sentencia dictada por la Sección Segunda de la Sala de lo Contencioso-Administrativo de la Audiencia Nacional en recurso 237-2007.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22 de abril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14 de julio de 2011, resolución impugnada en el presente recurso de amparo número 6041-2012.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14 de julio de 2011, en el recurso de casación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6041-2012,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