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131</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6 de mayo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Ante este Tribunal se sigue la cuestión de inconstitucionalidad núm. 4040-2009, planteada por la Sección Cuarta de la Sala de lo Contencioso-Administrativo del Tribunal Supremo en el recurso de casación núm. 7225-2005, sobre el art. 52 de la Ley del Parlamento Vasco 18/1997, de 21 de noviembre, de ejercicio de profesiones tituladas y de colegios y consejos profesionales, por posible vulneración de los arts. 149.1.19, 139 y 36 CE en relación con el art. 10.22 del Estatuto de Autonomía para el País Vasco y el art. 15.3 de la Ley 12/1983, de 14 de octubre, del proceso autonómico.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sendos escritos fechados el 1 de abril de 2014, los Excmos. Sres. Magistrados don Santiago Martínez-Vares García y don Ricardo Enríquez Sancho comunicaron su propósito de abstenerse de intervenir en el conocimiento del presente proceso, de conformidad con los arts. 219.11 de la Ley Orgánica del Poder Judicial y 80 de la Ley Orgánica del Tribunal Constitucional, por haber formado parte, en su condición de Magistrados de la Sala de lo Contencioso-Administrativo del Tribunal Supremo, de la Sección que el 23 de marzo de 2009 aprobó el Auto de planteamiento de la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Vistas las comunicaciones efectuadas por don Santiago Martínez-Vares García y don Ricardo Enríquez Sancho, Magistrados de este Tribunal, el Pleno —en virtud de lo previsto en el art. 80 de la Ley Orgánica del Tribunal Constitucional en relación con el art. 219.11 de la Ley Orgánica del Poder Judicial— estima justificada la causa de abstención manifestada, puesto que los mencionados Magistrados formaron parte de la Sección Cuarta de la Sala de lo Contencioso-Administrativo del Tribunal Supremo que el 23 de marzo de 2009 dictó el Auto de planteamiento de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justificadas las abstenciones formuladas por los Magistrados don Santiago Martínez-Vares García y don Ricardo Enríquez Sancho en la cuestión de inconstitucionalidad núm. 4040-2009, quienes quedan apartados definitivamente del conocimiento de este proceso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