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octubre de 2013, el Procurador de los Tribunales don Manual Sánchez-Puelles González-Carvajal, en nombre y representación de don Benjamín Barres Chulvi y doña María del Carmen Fontestad Fenollosa, interpuso demanda de amparo contra la providencia de la Sala de lo Civil del Tribunal Supremo de 10 de septiembre de 2013, por el que se inadmite el incidente de nulidad de actuaciones contra el Auto de 4 de junio de 2012, por el que se inadmite el recurso de casación núm. 2164-2012,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4 de febr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6362-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