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26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1750-2011, interpuesto por el Consell de la Generalitat Valenciana, representado por la Abogada de la Generalitat Valenciana, contra la disposición transitoria segunda del Real Decreto-ley 14/2010, de 23 de diciembre, por el que se establecen medidas urgentes para la corrección del déficit tarifario del sector eléctrico. Ha comparecido el Abogado del Estado en la representación que ostenta.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Abogada de la Generalitat Valenciana, en representación del Consell de la Generalitat Valenciana, mediante escrito registrado en este Tribunal el 23 de marzo de 2011, interpuso recurso de inconstitucionalidad contra la disposición transitoria segunda del Real Decreto-ley 14/2010, de 23 de diciembre, por el que se establecen medidas urgentes para la corrección del déficit tarifario del sector eléctrico por infracción de los artículos 9.2, 9.3, 14, 86, 138 y 139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realizando diferentes precisiones sobre cuestiones procesales, de competencia y legitimación para recurrir del Consell de la Generalitat Valenciana, para a continuación recoger los antecedentes normativos de la disposición impugnada, situándose en la Ley 54/1997, de 27 de noviembre, del sector eléctrico, desarrollada por el Real Decreto 661/2007, de 25 de mayo, en cuya exposición de motivos se garantizaba a los titulares de instalaciones de régimen especial una retribución razonable para sus inversiones.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régimen retributivo fue reformado, para las instalaciones de tecnología solar fotovoltaica, por el Real Decreto 1578/2008, de 26 de septiembre, aplicable a las instalaciones del grupo b.1.1 del artículo 2 del Real Decreto 661/2007, de 25 de mayo, que obtuvieran su inscripción definitiva en el registro administrativo de instalaciones de producción en régimen especial, dependiente de la Dirección General de Política Energética y Minas con posterioridad al 29 de septiembre de 2008. Concretamente en su art. 11.5 establecía que “[l]a tarifa regulada que le sea de aplicación a una instalación, de acuerdo con el presente Real Decreto, se mantendrá durante un plazo máximo de veinticinco años a contar desde la fecha más tardía de las dos siguientes: la fecha de puesta en marcha o la de inscripción de la instalación en el Registro de preasignación de retribución. Dicha retribución no podrá nunca serle de aplicación con anterioridad a la fecha de inscripción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14/2010 llevó a cabo una reforma del régimen retributivo de las instalaciones de tecnología solar fotovoltaica acogidas al citado Real Decreto 661/2007, que se concretó en la disposición adicional primera, que vinculó la percepción del régimen económico primado que tuvieran reconocido a un número de horas equivalentes, que se establecieron en función de las zonas climáticas según la radiación media solar en España reguladas en el Real Decreto 314/2006, de 17 de marzo, por el que se aprueba el Código técnico de la edificación; y la disposición transitoria segunda que fijó un límite de horas equivalentes de referencia, independientemente de su ubicación, hasta 31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vez analizado el contenido de los preceptos impugnados desarrolla los motivos de impugnación, comenzando por la ausencia del presupuesto habilitante para realizar las modificaciones normativas expuestas mediante decreto-ley, que vulneraría el art. 86.1 CE, ya que sólo habilita al Gobierno para utilizar este procedimiento legislativo de urgencia cuando concurran causas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Abogada de la Generalitat Valenciana que en este caso se habría utilizado la figura del decreto-ley acudiendo a argumentos infundados e inconsistentes, pues no existirían las circunstancias requeridas para una acción legislativa inmediata. Además con el uso del decreto-ley se había mermado la tutela judicial efectiva impidiendo la impugnación de los preceptos de la norma que no requiere el rango de ley, pues no existió ninguna circunstancia que impidiera hacer uso de una norma reglamentaria en lugar de adoptar la decisión mediante decreto-ley. Tampoco existía urgencia, de modo que se pudo tramitar la reforma mediante real decreto, dado que el Gobierno disponía con antelación de los datos indicativos del déficit tarifario.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aduce que las medidas adoptadas carecen de la inmediatez necesaria en relación con las instalaciones acogidas el Real Decreto 661/2007, de 25 de mayo, ya que sólo les resulta aplicable el nuevo régimen regulado en la disposición adicional primera a partir de 1 de enero de 2014, debido a que desde 1 de enero de 2011 hasta 31 de diciembre de 2013 se estableció un régimen transitorio, lo que asimismo evidenciaría la ausencia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tacha de inconstitucionalidad es la vulneración del principio de seguridad jurídica previsto en el art. 9.3 CE, en su vertiente de confianza legítima, provocada porque el Real Decreto-ley 14/2010 introdujo un régimen retributivo nuevo, de forma imprevisible, del que se derivar unas pérdidas económicas para la Comunidad Valenciana en el periodo 2011-2013 que superan los 121,5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tras citar la doctrina constitucional sobre el principio de seguridad jurídica, que la modificación operada en la Ley del sector eléctrico no respeta los límites retributivos garantizados que aseguren al menos una rentabilidad proporcionada, sino que alteran las condiciones contractuales, modificando el precio previsto por el inversor cuando acometió su inversión.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motivo de impugnación se refiere a la infracción de los artículos 9.2, 14, 138 y 139 CE, por afectación del principio de igualdad, debido a los desequilibrios territoriales que generó el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utilización por el Real Decreto-ley 14/2010, de 23 de diciembre, como base del planteamiento de la retribución fotovoltaica, de una zonificación en la cual se fijan expresamente dichos valores de referencia, teniendo en cuenta la zona solar climática donde se ubique la instalación de acuerdo con la clasificación de zonas climáticas según la radiación solar media en España, generaría una discriminación en el tratamiento de la retribución a la producción carente de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constatar el impacto que produciría sobre la Comunidad Valenciana el cambio de sistema retributivo operado por la norma impugnada se aporta un estudio económico, según el cual el territorio de Comunidad Valenciana quedaría dentro de las zonas climáticas III, IV y V, definidas por el Código técnico de la edificación, que se toma como referencia para el cálculo de horas equivalentes de radiación. A la luz de sus datos concluye que en la Comunidad Valenciana las pérdidas que ocasionarían las medidas adoptadas en el Real Decreto-ley 14/2010 impugnado sobre instalaciones fotovoltaicas, ascenderían a 121,5 millones de euros en tres años. Pero además el nuevo sistema retributivo no afectaría a todos por igual, sino que establece una distinción de trato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redacción de la disposición transitoria segunda, que limita el número de horas equivalentes situándolas en 1.250, supone un agravio comparativo entre zonas climáticas, siendo la Comunidad Valenciana una las más perjudicadas porque su producción solar media es de las mayores de España, cifrando sus pérdidas medias entre el 22 y el 29 por 100. Además la reducción de horas equivalentes penalizaría gravemente a los productores que apostaron por instalaciones de alta eficiencia y calidad de sus componentes, al no tenerse en cuenta estos criterios en los recortes.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señalando que la disposición transitoria segunda infringe los principios de seguridad jurídica y confianza legítima porque su aplicación representa importantes pérdidas económicas que son desproporcionadas y quiebra las expectativas de los inversores frente a un marco normativo incentivador que se cambia antes de estar amortizada la inversión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considera vulnerado el principio de interdicción de la arbitrariedad de los poderes públicos del art. 9.3 CE, en conexión con el art. 86 CE, debido a la incoherencia y a la inexistencia de una mínima motivación 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13/2010 vendría a alterar unas condiciones económicas previas que habían generado confianza en los productores y consumidores, sin realizar informes ni deliberar con agentes sociales, órganos institucionales preceptivos, etc. Con la aprobación de la disposición transitoria segunda impugnada se distorsionaría la garantía prevista para sus destinatarios en el art. 30 de la Ley 54/1997.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también una arbitrariedad vulneradora del art. 9.3 CE, vinculada a la falta de respeto al principio de coordinación y asociado con los principios de lealtad institucional y buena fe. En concreto el Real Decreto-ley impugnado se califica de arbitrario por desconocer de forma voluntaria y reprobable la obligación de coordinarse con las Comunidades Autónomas en el ejercicio de su potestad planificadora, negándoles su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Alega en quinto y último lugar que también resulta inconstitucional la aplicación retroactiva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disposición impugnada se aplica con una retroactividad que califica de grado medio. La norma habría sido imprevisible y contraria a la confianza legítima, dado que el Gobierno fomentó en 2007 y 2008 a las energías renovables garantizando una razonable seguridad a las subvenciones a la producción. El desvío en las previsiones castigaría a los productores de forma desproporcionada, como prueba de ello aporta un escrito de 22 de febrero de 2011 de la Comisión Europea dirigido al Ministro de Energía, Industria y Comercio, del cual considera que se podría concluir: la inconstitucionalidad del carácter retroactivo de la disposición impugnada; el necesario cumplimiento de los objetivos en materia de energías renovables comprometidos para 2020; la necesidad de un clima de inversión estable que genere confianza en los productores; y, finalmente, el imperativo de que los cambios no sean imprevisibles, que se dirijan hacia el futuro y no tengan carácter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 este Tribunal, a propuesta de la Sección Tercera, acordó admitir a trámite el recurso de inconstitucionalidad, mediante providencia de 12 de abril de 2012, dando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Todo ello con publicación en el “Boletín Oficial del Estado” (lo que se cumplimentó en el “BOE” núm. 94, de 20 de abril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mediante escrito presentado en el registro de este Tribunal el día 14 de abril de 2011, se personó en el proceso y solicitó una prórroga de ocho días en el plazo concedido para formular alegaciones. El Pleno, por providencia de 14 de abril de 2011, acordó tenerlo por personado y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el Registro General de este Tribunal el día 27 de abril de 2011 Presidente del Senado comunicó a este Tribunal el acuerdo de la Mesa de la Cámara de personarse en el procedimiento, sin formular alegaciones, dando por ofrecida su colaboración a los efectos del art. 88.1 LOTC. Por su parte mediante escrito registrado el 29 de abril de 2011, el Presidente del Congreso de los Diputados comunicó a este Tribunal que la citada Cámara se personaba en el procedimiento sin formular alegaciones, con remisión del recurso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19 de mayo de 2011, la Abogada del Estado, en la representación que ostenta compareció formulando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después de centrar el objeto del recurso en la disposición transitoria segunda del Real Decreto-ley 14/2010, pasa a contestar a las alegaciones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Formula su primera alegación sobre el fondo referida a la existencia de presupuesto habilitante, siguiendo el mismo orden que la parte recurrente, tras aclarar que si bien el escrito del recurso señala como objeto del mismo la disposición transitoria segunda del Real Decreto-ley 14/2010 y así lo concreta también en su súplica, su razonamiento de falta de presupuesto habilitante se refiere a la totalidad del texto normativo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invocando la STC 18/2011, de 3 de marzo, que declaró conforme con el orden constitucional la actuación básica del Estado en materia de planificación energética y señaló que las finalidades perseguidas por la normativa básica estatal en esta materia son tanto la garantía del suministro eléctrico como el establecimiento del régimen económico del sector eléctrico. Las medidas recogidas en el Real Decreto-ley 14/2010 impugnado se adoptaron con carácter urgente para preservar ambas finalidades, en un contexto de crisis y deficiencia tarifaria.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el contexto en el que se produjo la reforma enjuiciada, partiendo de la Ley 54/1997, de 27 de noviembre, del sector eléctrico, que introdujo la liberalización en las actividades de generación y comercialización de energía eléctrica, tras lo cual el creciente déficit tarifario produjo graves problemas y por ello el Gobierno aprobó el Real Decreto-ley 6/2009, de 30 de abril, por el que se adoptaron determinadas medidas en el sector energético y se aprobó el bono social, si bien desde su aprobación se produjeron circunstancias que tuvieron una incidencia directa sobre la previsión del déficit tarifario, como fueron el impacto de la crisis económica, la evolución del precio de los combustibles o las favorables condiciones climatológicas.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14/2010 vino a corregir el desajuste estimado para el año 2010 de las liquidaciones de actividades reguladas, a preservar el impacto futuro de esta medida sobre los consumidores, a ampliar el bono social establecido con efecto de 1 de enero de 2014 y a elevar los límites máximos del déficit que se establecieron en el Real Decreto 6/2009, para los años 2011 y 2012. Para alcanzar la eficacia de estas medidas se estimaron imprescindibles otras complementarias que afectaron también a los productores del régimen especial, que estaban en el origen de una parte importante del déficit, si bien el sector de la energía solar fotovoltaica era el único de los grandes sectores de energías renovables —eólicos, termosolares y de cogeneración— que no había llegado a un acuerdo con el fin de asegurar la solvencia y sostenibilidad del sistema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analizado el contexto pasa a aplicar la doctrina constitucional sobre el presupuesto habilitante, destacando que la apreciación de la extraordinaria y urgente necesidad es un juicio político, que el Tribunal Constitucional controla para que no desborde lo manifiestamente razonable, que no incurra en abuso o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innegable que los órganos políticos han cumplido con la exigencia formal de exteriorizar las razones de urgencia que legitiman la utilización de esta figura normativa y, al carecer del expediente de elaboración, analiza tanto la exposición de motivos del Real Decreto-ley 14/2010 como el debate de convalidación y concluye que las medidas impugnadas no son inadecuadas para alcanzar las finalidades perseguidas por las mismas, pudiéndose apreciar una clara correspondencia entre las medidas contenidas en las disposiciones recurridas con la situación de creciente déficit tarifario que se trata de hacer frente. Añade que la doctrina del Tribunal ha considerado legítima la utilización del Real Decreto-ley en supuestos de coyunturas económicas problemáticas para subvenir a situaciones concretas difíciles de prever y que requieran una acción normativa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carencia de inmediatez que se imputa a las medidas impugnadas responde que la aplicación de la limitación de horas equivalentes en función de las zonas climáticas resulta aplicable a partir de la entrada en vigor del Real Decreto-ley 14/2010 para las instalaciones acogidas al Real Decreto 1578/2008, de 26 de septiembre, y su aplicación se generaliza a partir del 1 de enero de 2014. Para paliar el cambio en la retribución se estableció un breve período transitorio (2011-2013) que contribuye a mejorar la adaptación a la nueva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afirmando que las circunstancias expuestas resultan suficientes para apreciar la inexistencia en el Real Decreto-ley recurrido del carácter abusivo o arbitrario que habría de fundamentar su pretendida declaración de inconstitucionalidad. No puede decirse pues que las disposiciones impugnadas quebranten el art. 86.1 CE por ausencia del necesario presupuesto habilitante para dictar disposiciones legislativas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Continúa su escrito respondiendo a la tercera alegación de la parte recurrente relativa a la vulneración de los principios de irretroactividad de las disposiciones restrictivas de derechos individuales, de seguridad jurídica y de confianza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seguridad jurídica protege la confianza de los ciudadanos que ajustan su conducta a la legislación vigente, si bien en cada caso concreto debe determinarse cuando una norma de carácter retroactivo vulnera la seguridad jurídica, en función de las circunstancias concurrentes y del grado de retroactividad. En el caso de la norma impugnada concurren claras exigencias de interés general, debido a los evidentes y esenciales intereses generales involucrados en un correcto funcionamiento del sistema eléctrico, del que depende en grado muy elevado el funcionamiento de todo el sistema económico. Pero además el art. 9.3 CE sólo prohíbe la retroactividad de las disposiciones restrictivas de derechos individuales y la expectativa de ingresos económicos creada a los titulares de instalaciones fotovoltaicas por el régimen económico aplicable anterior a la entrada en vigor del Real Decreto-ley 14/2010 no constituye ningún derecho incorporado al patrimonio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que es cierto que quienes en su día realizaron unas determinadas inversiones y pusieron en marcha unos proyectos empresariales de conformidad con unos determinados criterios de política económica y fomento de ciertas actividades que se consideraban protegibles y en el contexto de una regulación jurídica y económica determinada, no pueden verse sorprendidos hasta el punto de ver alterados los presupuestos que en su día tomaron en cuenta para realizar sus inversiones ni verse condenados a una situación de desequilibrio patrimonial y económico que las conduzca a su desaparición o extinción. Pero ello no significa que tengan reconocido el derecho a la intangibilidad de las expectativas que libremente puedan haberse forjado ni, como es natural, a la inmutabilidad de sus perspectivas de beneficio incondicionado.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simple hecho de que en el régimen jurídico hasta entonces vigente, el Real Decreto-ley 14/2010 introduzca las modificaciones que se traducen en una disminución de la prima a cobrar no transforma per se tales modificaciones en arbitrarias, injustificadas y vulneradoras de los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admite la denunciada vulneración del principio de confianza legítima que en este caso debe vincularse a la obtención de unas tasas de rentabilidad razonables con referencia al coste de dinero en el mercado de capitales (art. 30.4 de la Ley 54/1997). Y si bien puede resultar necesario en virtud del principio de confianza legítima establecer medidas transitorias de adaptación al nuevo sistema para las instalaciones ya existentes, en modo alguno llega dicha exigencia hasta el extremo de respetar el régimen anterior. Los sistemas transitorios se suelen caracterizar por una progresiva adaptación al nuevo sistema, sin que por ello pueda considerarse que la imposición de requisitos propios del nuevo régimen vulnere el principio de confianza legítima. La reducción temporal de primas de las fotovoltaicas durante los años 2011 a 2013 no es retroactiva y no pone en riesgo la viabilidad futura de las instalaciones porque se mantiene el volumen de entrada de ingresos en los próximos tres años con un flujo de caja de 2.000 millones de euros anuales que mantiene la rentabilidad razonable, compensándose la disminución de los ingresos con los tres años adicionales del derecho a cobro de tarifa. Posteriormente, a partir del cuarto año, una vez finalizado el período transitorio, a las instalaciones acogidas al Real Decreto 661/2007 se les aplicarán las mismas horas de referencia primadas que a las instalaciones acogidas al Real Decreto 1578/2008 (disposición adicional primera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esta alegación señalando que la limitación de horas prevista asegura que la rentabilidad de las instalaciones se mantiene en el entorno “razonable”, además de que la venta de la energía por encima de esas horas en el mercado mayorista eléctrico, permite a los productores obtener un margen adicional, que constituye una segunda garantía de que la rentabilidad se sitúa por encima del entorno “razonable”. En definitiva, del cambio normativo que afecta al régimen retributivo fijado para la producción de energía eléctrica en régimen especial, que se halla en función de factores de política económica de muy diverso signo, no se deduce que no responda a las exigencias de los principios de seguridad jurídica y de confianza legítima que, como hemos visto, no garantizan la perpetuación de la situación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dedica su segunda alegación a la aducida vulneración del principio de igualdad de los arts. 14, 138 y 139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primero sobre la procedencia de aplicar a las instalaciones fotovoltaicas la zonificación impuesta por el Código técnico de edificación, justificando que constituye una medida específica que el Estado ha adoptado en ejercicio de sus competencias en la materia (art. 149.1.13 y 25 CE). Se trata así de un supuesto de sucesión normativa en la que el desigual tratamiento de los sometidos a uno u otro régimen es natural consecuencia de la libertad del legislador de configurar la realidad y de la necesaria evolución del ordenamiento jurídico y el art. 14 CE no impide el distinto tratamiento temporal de situaciones iguales, porque no exige que se deba dispensar un idéntico tratamiento a todos los supuestos con independencia del tiempo en que se originaron o produjeron sus efectos (SSTC 70/1983, 103/1984, 121/1984, 119/1987, 128/1989 y 88/1991).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procedencia de aplicar la zonificación climática establecida en el Código técnico de edificación a la limitación horaria impuesta a las instalaciones fotovoltaicas en el Real Decreto-ley 14/2010, ha de partir de la consideración de que, si bien la finalidad de ambas normas es diferente, una y otra persiguen determinar la cuantificación del recurso solar a efectos de su aprovechamiento en instalaciones solares fotovoltaicas. El plan de energías renovables 2005-2010 vincula la generación eléctrica a partir de tecnología fotovoltaica a la disposición del recurso solar, estableciendo un mapa orientativo de la cantidad de energía media diaria por unidad de superficie (irradiación) en España según cinco zonas climáticas y el Código técnico de edificación establece la obligatoriedad, para determinados edificios de incorporar sistemas de captación y transformación de energía solar por procedimientos fotovoltaicos, determinando la potencia instalada a través de una serie de parámetros entre los que se encuentra el coeficiente definido en función de la zona climática en la que se sitúe el edificio.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no existe una discriminación constitucionalmente reprochable, ni mucho menos una absoluta carencia de razonabilidad, no resultando admisible el tertium comparationis que sugiere la demanda para justificar la discriminación en tanto la definición de las zonas climáticas que contiene el Código técnico de edificación tiene en cuenta, entre otros factores, la radiación solar global media diaria anual sobre superficie horizontal.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y último lugar aborda el Abogado del Estado la aducida vulneración del principio de interdicción de arbitrariedad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los datos sobre los que se apoya el Real Decreto-ley 14/2010 para adoptar las disposiciones impugnadas son indudablemente ciertos y objetivos, lo que difícilmente hace cuestionable su constitucionalidad. El sobrecoste previsto por la Comisión Nacional de Energía para el año 2010, del régimen especial asciende a 5.888 millones de euros. El peso del sector foto voltaico en los costes del sistema es especialmente elevado: este sector absorbe el 40 por 100 del sobrecoste del régimen especial, cuando sólo representa el 6 por 100 de la producción renovable y el 2 por 100 de la producción total del sistema eléctrico. En los últimos tres años, se ha producido un incremento notable en el número de horas medias de funcionamiento de las instalaciones fotovoltaicas, lo que ha llevado asociada una rentabilidad para las instalaciones por encima de lo previsto como razonable en su régimen retributivo. A pesar de ello el sector de la energía solar fotovoltaica era el único de los grandes sectores de las energías renovables que no había llevado a cabo un esfuerzo de contribución a la sostenibilidad de nuestro sistema eléctrico. Por todo ello las reformas introducidas por el Real Decreto-ley 14/2010 quedan suficientemente explicitados. No pueden tacharse de arbitrarios tales cambios normativos, la distinción de trato que suponen respecto de las instalaciones fotovoltaicas se funda en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sobre la conexión que hace la demanda con el principio de coordinación, que asocia con los principios de lealtad institucional y buena fe, para fundamentar la arbitrariedad denunciada no la considera admisible, dado que en ningún momento se ha suscitado en este proceso cuestión competencial alguna. No se produciría una situación de concurrencia competencial y la competencia estatal para la fijación del régimen retributivo de las instalaciones de producción de energía eléctrica en régimen especial (art. 149.1.13, 14 y 25) se ha ejercitado correctamente, sin que se haya denunciado afectación de competencia autonómica alguna, de modo que la ausencia de mecanismos de coordinación no constituye argumento alguno que lleve a declarar la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24 de junio de 2014 se señaló el día 26 de dicho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ha sido promovido por la Abogada de la Generalitat Valenciana, en representación del Consell de la Generalitat Valenciana, contra la disposición transitoria segunda del Real Decreto-ley 14/2010, de 23 de diciembre, por el que se establecen medidas urgentes para la corrección del déficit tarifario del sector eléctrico. Los motivos de inconstitucionalidad son los siguientes: la vulneración del art.86.1 CE por ausencia de presupuesto habilitante para dictar disposiciones mediante Real Decreto-ley; la vulneración de los principios de seguridad jurídica y confianza legítima, así como la vulneración del principio de irretroactividad de las disposiciones restrictivas de derechos individuales (art. 9.3 CE); la vulneración del principio de igualdad del art. 14 CE, en conexión con los arts. 138 y 139 CE: y la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propone la desestimación íntegra del recurso, al entender que los preceptos impugnados son conformes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Comenzamos recordando que recientemente en la STC 96/2014, de 12 de junio, este Tribunal Constitucional ha desestimado el recurso de inconstitucionalidad interpuesto por el Consejo de Gobierno de la Comunidad Autónoma de la Región de Murcia contra la disposición adicional primera, la disposición transitoria segunda y la disposición final primera del Real Decreto-ley 14/2010, de 23 de diciembre. El Consell de la Generalitat Valenciana interpone ahora su recurso únicamente contra la disposición transitoria segunda del mismo Real Decreto-ley 14/2010 aunque, como dijimos en la STC 96/2014, de 12 de junio, FJ 7, “las medidas adoptadas en relación con el régimen de retribución específico de la producción de energía eléctrica por las empresas fotovoltaicas, a pesar de contenerse en tres disposiciones diferentes del Real Decreto-ley 14/2010, de 23 de diciembre, a estos efectos deben contemplarse conjuntamente, pues la disposición adicional primera fue la única que reguló el límite de horas equivalentes de funcionamiento con derecho al régimen económico primado; la disposición transitoria segunda establece una excepción a la aplicación de dicho régimen, con carácter transitorio, durante tres años, para evitar el perjuicio que produciría la aplicación inmediata del mismo a las instalaciones acogidas al régimen económico establecido en el Real decreto 661/2007; y la disposición final primera compensa el límite del régimen retributivo primado fijado en la disposición adicional primera, aumentando el plazo de percepción de la prima. Entendida así la reforma regulada en el Real Decreto-ley 14/2010 no puede acogerse el argumento de la parte recurrente consistente en que las normas impugnadas no producen efectos inmediatos, pues la disposición transitoria y la final impugnadas carecen de sentido si no se conectan con la disposición adicional primera, respecto de la cual no existen dudas sobre su inmediata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esta aclaración nos remitimos de nuevo a la STC 96/2014, de 12 de junio, en la cual una vez valorado el alcance de las numerosas reformas legislativas sufridas por los preceptos recurridos del Real Decreto-ley 14/2010, llegábamos a la conclusión de que ninguno de ellos se encontraba vigente en el momento de resolver el recurso de inconstitucionalidad, y esto es lo mismo que sucede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señalamos en el fundamento jurídico 3 c) que “la norma que más repercusión ha tenido sobre su objeto es el Real Decreto-ley 9/2013, de 12 de julio, por el que se adoptan medidas urgentes para garantizar la estabilidad financiera del sistema eléctrico, ya que además de establecer un nuevo régimen retributivo para las instalaciones de generación de energía renovable, derogó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para instalaciones posteriores a la fecha límite de mantenimiento de la retribución del Real Decreto 661/2007, de 25 de mayo, para dicha tecnología. En definitiva perdieron su vigencia las dos normas que permitían a las empresas fotovoltaicas acogerse al régimen retributivo primado en función de su fecha de inscripción. Estos Reales Decretos eran precisamente los que regulaban los regímenes retributivos que fueron limitados por las medidas reguladas en las disposiciones del Real Decreto-ley 14/2010 objeto del presente recurso. Se instaura, por consiguiente, a partir de la entrada en vigor del Real Decreto-ley 9/2013, de 12 de julio un nuevo régimen económico para las instalaciones de producción de energía eléctrica a partir de fuentes renovables, y por tanto para las fotovoltaicas que ahora nos ocupan.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vigente Ley 24/2013, de 26 de diciembre, del Sector Eléctrico, ha establecido un nuevo sistema de retribuciones, que da continuidad al que había sido regulado por el Real Decreto-ley 9/2013, de 12 de julio, derogando ya expresamente el sistema instaurado por la Ley 54/1997, de 27 de noviembre. Con la entrada en vigor de esta ley desaparece la distinción entre el régimen ordinario y el especial, y con él las disposiciones reguladoras del llamado régimen especial al que estaban sometidos los productores de las energías renovables. Por lo que aquí interesa, la disposición adicional primera del Real Decreto-ley 14/2010, de 23 de diciembre, por el que se establecen medidas urgentes para la corrección del déficit tarifario del sector eléctrico también se deroga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nuevo sistema retributivo iniciado por el Real Decreto-ley 9/2013, de 12 de julio, y asumido por la Ley 24/2013, de 26 de diciembre, requería del necesario desarrollo reglamentario que también se ha llevado a cabo mediante el Real Decreto 413/2014, de 6 de junio, por el que se regula la actividad de producción de energía eléctrica a partir de fuentes de energía renovables, cogeneración y residuos, con el que cesó además la aplicación transitoria de los Reales Decretos 661/2007 y 1578/2008.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nos llevó a concluir que ninguna de las disposiciones impugnadas se encontraba en vigor en el momento de resolver el recurso interpuesto por el Letrado de la Comunidad Autónoma de la Región de Murcia y lo mismo es trasladable al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pérdida de la vigencia de la norma impugnada, como dijimos entre otras en la STC 124/2003, de 19 de junio, FJ 3, hace que “care[zca] de sentido, tratándose de un recurso de inconstitucionalidad, ‘pronunciarse sobre normas que el mismo legislador ha expulsado ya de dicho ordenamiento ... de modo total, sin ultraactividad’ (SSTC 160/1987, FJ 6; 150/1990, FJ 8; 385/1993, FJ 2)”, no obstante pervive el objeto del presente recurso por lo que hace a la alegada vulneración del art. 86.1 CE por el Real Decreto-ley 14/2010, de 23 de diciembre, y ello por aplicación de una reiterada doctrina recogida en la STC 155/2005, FJ 2, en virtud de la cual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la STC 96/2014, de 12 de junio en sus fundamentos jurídicos 6 y 7 entró a conocer sobre la tacha de inconstitucionalidad relativa a la vulneración del art. 86.1 CE, por no concurrir el presupuesto habilitante del real decreto-ley para su utilización como instrumento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se detuvo en el análisis de dos elementos, la presentación explícita y razonada de los motivos que se tuvieron en cuenta por el Gobierno en su aprobación (SSTC 29/1982, de 31 de mayo, FJ 3; 111/1983, de 2 de diciembre, FJ 5; 182/1997, de 20 de octubre, FJ 3; 137/2003, de 3 de julio, FJ 4; y 1/2012, de 13 de enero, FJ 7), y la existencia de una necesaria conexión entre la situación de urgencia definida y la medida concreta adoptada para subvenir a ella (SSTC 29/1982, de 31 de mayo, FJ 3; 182/1997, de 20 de octubre, FJ 3; 137/2003, de 3 de julio, FJ 4; y 1/2012, de 13 de enero, FJ 7). Concretamente en el fundamento jurídico 7 de la STC 96/2014, de 12 de junio, se pronunció en los siguientes términos: “la situación de urgencia aparece expresamente justificada en el preámbulo del Real Decreto-ley así como en el debate parlamentario de convalidación del mismo. En ambos casos coinciden las razones que motivaron la adopción de la medida, que son por un lado la situación de crisis económica en 2010, que había repercutido en una caída imprevista de la demanda de energía eléctrica, junto al incremento general de costes, que provocó un aumento imprevisto del déficit tarifario. De otro lado la existencia de un régimen retributivo especial, que no se fijó mediante el precio de mercado, sino que tiene como finalidad garantizar una rentabilidad suficiente, que tuvo también una cierta incidencia en déficit tarifario.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puede excluirse que una medida que tiene por objeto establecer un límite en la retribución de un sector productor de energía, como es el fotovoltaico, pueda contribuir a minorar el mencionado déficit tarifario. A ello hay que añadir que la política de reducción del déficit mediante la disminución de la retribución de las empresas del sector no afectó sólo a las fotovoltaicas, sino que tuvo efectos sobre todos los productores, tanto de régimen general como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por consiguiente, haciendo uso de sus competencias en materia de política económica, adoptó una medida, dentro del ámbito de la política energética, que limitó la retribución de las empresas acogidas al régimen especial orientándose en criterios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reconocido, con la perspectiva del art. 86.1 CE, la relevancia de la ordenación de los procesos que se desarrollan en el sector energético (SSTC 170/2012, de 4 de octubre, FJ 6; 233/2012, de 13 de diciembre, FJ 2 y 39/2013, de 14 de febrero). Así, en la STC 39/2013, de 14 de febrero, FJ 8, señalábamos con relación a la concurrencia del presupuesto habilitante para la utilización de un real decreto-ley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 (STC 170/2012, FJ 6). Este último pronunciamiento se realizó con relación a unas disposiciones cuya finalidad era la liberalización de las actividades en el subsector del petróleo, pero el mismo criterio se aplicó en la STC 39/2013, de 14 de febrero, a las medidas incluidas en el Real Decreto-ley 4/2006, de 24 de febrero, por el que se modifican las funciones de la Comisión Nacional de Energía, dirigida a extender la autorización administrativa a ciertas operaciones de concentración, y por ello también se puede aplicar ahora al Real Decreto-ley 14/2010, por el que se establecen medidas urgentes para la corrección del déficit tarifario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es competencia del Tribunal Constitucional pronunciarse sobre la mayor o menor oportunidad técnica o acierto de las medidas concretas que en el mismo se establecen, sino que se trata de una cuestión que forma parte de la política económica competencia del Gobierno. Tampoco le corresponde al Tribunal Constitucional determinar en qué medida el régimen especial primado pueda repercutir sobre el déficit tarifario, sino que basta con constatar que al menos una parte del mencionado déficit se genera por la existencia de un sistema de primas, y que la fórmula adoptada de establecer límites dentro del sistema retributivo, en este caso mediante la fijación de un número máximo de horas con derecho a prima en función de las zonas climáticas, es una medida apta para repercutir sobre el objetivo de reducción de dicho déficit de tarifa”.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no cabe sino concluir, al igual que hizo el fundamento jurídico 7 de la STC 96/2014, de 12 de junio, que el Gobierno ha aportado una justificación suficiente, que permite apreciar la existencia de la situación habilitante requerida por el art. 86.1 CE, y que las medidas incluidas en dicho Decreto-ley guardan una clara conexión de sentido con respecto a la situación de urgencia económica definida por aquél, que resulta constatable a la luz de los datos que se reflejan tanto en la exposición de motivos como en el debate de convalidación del Decreto-ley impugnado, todo lo cual lleva a desestimar el presente recurso de inconstitucionalidad por este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número 1750-2011 formulado contra la disposición transitoria segunda del Real Decreto-ley 14/2010, de 23 de diciembre, por el que se establecen medidas urgentes para la corrección del déficit tarifario del sector eléctrico.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