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24 de junio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febrero de 2014 entró en el Registro General de este Tribunal un escrito del Juzgado de lo Social núm. 30 de Madrid al que se acompaña, junto al testimonio del procedimiento ordinario núm. 999-2013, el Auto de 14 de enero de 2014 en el que se acuerda plantear cuestión de inconstitucionalidad en relación con el art. 13.1 de la Ley 4/2012, de 4 julio, de modificación de la Ley de presupuestos de la Comunidad de Madrid para el año 2012 y de medidas de racionalización del gasto público e impulso y agilización de la actividad económica, por ser posiblemente contrario a los arts. 14, 28, 35, 40.2 y 43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C.M.R. —personal laboral del Servicio Madrileño de Salud (SERMAS) cuya jornada laboral es de 8:00 a 15:00 h.—, como consecuencia de las guardias de presencia física que le correspondían, ha trabajado los sábados 9 de febrero de 2013, 2 de marzo de 2013, 13 de abril de 2013 y 18 de mayo de 2013, disfrutando de descanso los respectivos domingos (24 h) y, en la semana siguiente, el sábado y el domingo (48 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referido médico formuló demanda de reclamación de derechos por entender que así se desconoce el art. 26 del Convenio colectivo aplicable, que le otorga dos días de descanso a la semana o, subsidiariamente, el art. 37.1 del texto refundido de la Ley del estatuto de los trabajadores (LET), que le reconoce un día y medio ininterrumpido de descanso semanal, que en el caso de acumularse cada catorce días supondría un descanso de tres días seguidos, nunca separados en 24 h la primera semana y 48 h la segunda semana. Solicita, en consecuencia, que le reconozcan los días libres faltantes.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demandada —el SERMAS— opone el art. 13.1 Ley 4/2012, de 4 julio, de modificación de la Ley de presupuestos de la Comunidad de Madrid para el año 2012 y de medidas de racionalización del gasto público e impulso y agilización de la actividad económica, que dice: “Los profesionales del Servicio Madrileño de Salud que realicen guardias descansarán las 24 horas siguientes al día de la guardia. El personal que realice guardias los viernes y día anterior a festivo, descansará, en todo caso, el sábado o el festivo inmediatamente posterior, sin que pueda admitirse que dicho descanso se traslade a días posteriores al festivo”. Alega que tal precepto se ajusta al art. 37.1 LET, en la medida que éste permite el disfrute acumulado cada catorce días del descanso semanal, pues descansar el domingo (24 h) de la semana en que la guardia fue en sábado y descansar sábado y domingo (48 h) en la semana siguiente atribuye un descanso de 72 h (suma de dos periodos de día y medio).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Celebrado el acto del juicio en estos términos el 23 de octubre de 2013, el Juzgado de lo Social núm. 30 de Madrid dictó providencia de 5 de noviembre de 2013, que dice: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establecido en el art. 35 LOTC, óigase a las partes y al Ministerio Fiscal para que en el plazo común e improrrogable de 10 días puedan alegar sobre la cuestión de inconstitucionalidad, o sobre el fondo de ésta, respecto al art. 13 de la Ley 4/2012, de 4 julio , de modificación de la Ley de Presupuestos de la Comunidad de Madrid para el año 2012 y de medidas de racionalización del gasto público e impulso y agilización de la actividad económica, que deja sin efecto la aplicación a este colectivo tanto del art. 26.a del Convenio Colectivo para el Personal de la Comunidad de Madrid, como de los arts. 34.1 y 37 ET, así como aquellos otros aspectos de la misma disposición con fuerza de ley a los que deba extenderse por conexión o consecuencia a cuyos efectos se ponen de manifiesto los siguientes aspectos de posible duda de constitucionalidad necesarios para la resolución del litigio sin perjuicio de los extremos que puedan suscitarse en el trámite ahora iniciado: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Posible vulneración de la igualdad ante la Ley, art. 14 de la CE, en la diferencia de trato entre los trabajadores del Colectivo consistente en los profesionales del Servicio Madrileño de Salud que realicen guardias y que estén afectos al precepto cuestionable, frente a otros colectivos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Id. en cuanto a la diferencia de trato entre trabajadores que realicen guardias frente a los que no realicen guardias.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Posible vulneración de los arts. 35 y 40.2 CE por no garantizar el descanso necesario del colectivo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Posible vulneración del art. 43 CE por no garantizar la protección de la salud al restringir el descanso del colectivo afectado, dado su especial consideración de profesionales al servicio público de la salud de los ciudadanos.”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Letrado de la Comunidad de Madrid, en escrito de 18 de enero de 2013, reitera que no se vulnera el descanso semanal ex art. 37.1 LET, decayendo así la contradicción alegada con los arts. 35, 40.2 y 43 CE, y en cuanto al resto de cuestiones constitucionales afirma que: a) “en cuanto a la vulneración del art. 14 no se señala el término de comparación tal como exige el Tribunal Constitucional por lo que la alegación debe desestimarse. Ni todo el personal del SERMAS tiene el mismo régimen jurídico; ni se señala un término de comparación salvo la expresión genérica ‘otros colectivos’ que pueden tener distinto régimen jurídico y de jornadas, teniendo en cuenta que el propio convenio y las Instrucciones de la Dirección General de la Función Pública para 2013 —‘BOCM’ 31.1.2013— prevén muy distintos tipos de jornadas y descansos semanales alternativos”; b) “la diferencia entre los trabajadores que realicen guardias y no las realicen en cuanto al descanso semanal tiene una ‘justificación objetiva y razonable’ que es la jornada distinta de unos y otros … No aceptar ese tratamiento diferenciado conduciría a rechazar el régimen de jornadas especiales y descansos alternativos”. Insta, por ello, que no se plantee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representación del demandante, en escrito de 29 de diciembre de 2013, dice que “no es pertinente formular cuestión de inconstitucionalidad frente al art. 13.1 de la Ley 4/2012, de 4 julio, de modificación de la Ley de Presupuestos de la Comunidad de Madrid para el año 2012, por entender que el fallo que haya de dictarse en el presente procedimiento no depende del tenor literal de este precepto, sin perjuicio de que el mismo pueda ser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criterio lo asienta en dos argumentos: a) el domingo no es un día festivo, de modo que el citado art. 13 no es aplicable. Afirma: “Es evidente que el precepto en cuestión está regulando la libranza de las guardias de presencia física realizadas los viernes y los días anteriores a festivo. Y aunque puede ser dudosa la constitucionalidad de este precepto con respecto a la nueva regulación de los festivos, no es ésta la cuestión objeto de debate en la presente demanda …, se está cuestionando el reconocimiento del derecho al descanso semanal y el cumplimiento estricto de las previsiones convencionales y legales sobre la materia”; b) y si el citado art. 13 fuera aplicable habría de concluirse que, al contradecir el art. 37.1 LET, y dado que la Comunidad de Madrid no tiene competencia de regulación laboral, debe prevalecer y ser aplicado el precepto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último, consta escrito del Fiscal de 11 de diciembre de 2013 en el que se lee que “el Magistrado que se propone plantear la cuestión en la providencia citada hace una exposición en la que a juicio del Fiscal informante la cuestión sobre cuya pertinencia de planteamiento se concede la audiencia no resulta suficientemente identificada ante las partes. Por lo expuesto, el Fiscal considera que no concurren los requisitos formales para proceder a la interposición de la cuestión de inconstitucionalidad de las normas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órgano judicial dictó el Auto de 14 de enero de 2014 planteando cuestión de inconstitucionalidad en relación con el art. 13.1 de la Ley 4/2012, de 4 julio, de modificación de la Ley de presupuestos de la Comunidad de Madrid para el año 2012 y de medidas de racionalización del gasto público e impulso y agilización de la actividad económica, por ser posiblemente contrario a los arts. 14, 28, 35, 40.2 y 43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citado Auto de planteamiento se funda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de aludir a las pretensiones del demandante en el proceso a quo y reseñar las objeciones que las partes han formulado en el trámite de audiencia ex art. 35.2 de la Ley Orgánica del Tribunal Constitucional (LOTC) y que les conducen a instar el no planteamiento de la cuestión de inconstitucionalidad, consigna un apartado específico titulado “juicio de relevancia”, donde afirma que “constituye objeto de la cuestión de inconstitucionalidad el art. 13.1 de la Ley 4/2012, de 4 julio, de modificación de la Ley de Presupuestos de la Comunidad de Madrid para el año 2012, que deja sin efecto la aplicación a este colectivo tanto del art. 26.a del Convenio Colectivo para el Personal de la Comunidad de Madrid, como de los arts. 34.1 y 37 ET, de cuya validez depende directamente el fallo …, pues si es constitucional el art. 13.1 ... se debería estimar la demanda y procedería declarar el derecho del actor a disponer de un descanso semanal de dos días y a que se respeten dichos periodos entre la última prestación efectiva de servicios durante las guardias de presencia física y el inicio de la siguiente prestación de servicios de jornada ordinaria [y] si es inconstitucional … se debe desestimar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el Auto de 14 de enero de 2014 transcribe la norma legal cuestionada y las constitucionales de contraste (arts. 14, 28, 35, 40.2 y 43 CE). Luego, bajo la rúbrica “Fundamentos de inconstitucionalidad”, consigna cinco apartados.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primero se titula “vulneración del art. 14 CE, en relación a la diferencia de trato entre los trabajadores del Colectivo consistente en los profesionales del Servicio Madrileño de Salud que realicen guardias y que estén afectos al precepto cuestionable, frente a otros colectivos”. En él razona que considera que el precepto impugnado vulnera la igualdad tanto material como formal, transcribiendo largos pasajes de la STC 6/1981, de 16 de marzo (que exige a los poderes públicos acciones positivas para garantizar la igualdad material en la materia libertad de comunicación) y de las SSTC 65/1983, de 21 de julio, y 39/2002, de 14 de febrero (que afirman que es contrario al art. 14 CE toda desigualdad de situaciones iguales que no obedezca a una razón objetiva y razonable). Después de exponer esta doctrina constitucional expone que el personal del SERMAS que realiza guardias recibe en cuanto a descanso semanal un trato distinto al de otros colectivos que también hacen guardias, citando el ejemplo de los bomberos, pero no aporta datos que lo justifiquen, que estos otros colectivos tienen derecho al descanso previsto en el art. 37.1 LET y, sin embargo, el personal del SERMAS que hace guardias no lo tiene. Esta diferencia de trato, en su opinión, no se asienta en justificación objetiva y razonable alguna, transcribiendo para acreditarlo (págs. 27 a 32 del Auto) el preámbulo íntegro de la Ley 4/2012, señalando que la crisis económica no puede ser el motivo, pues ésta afecta a todos los colectivos.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segundo apartado se titula “vulneración del art. 14 CE en cuanto a la diferencia de trato entre trabajadores que realicen guardias frente a los que no realicen guardias”. Remite a la misma doctrina constitucional en materia de igualdad, afirmando acto seguido que los trabajadores que realizan guardias como los que no, tienen derecho al descanso previsto en el art. 37.1 LET y, sin embargo, el personal del SERMAS que hace guardias no lo puede disfrutar porque el artículo impugnado prevé un descanso inferior, de solo veinticuatro horas frente a treinta y seis horas en las semanas en que tiene guardia en viernes o sábado. Reitera en los mismos términos que en el primer apartado que esta diferencia no obedece a ninguna justificación objetiva y razonable, puntualizando que la crisis económica no puede ser el motivo, pues ésta afecta a todos los colectivos.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tercer apartado se titula “vulneración de los arts. 35 y 40.2 CE por no garantizar el descanso necesario del colectivo afectado”. Transcribe los preceptos constitucionales y concluye que “el ET al regular el descanso necesario, que está vinculado a la seguridad e higiene del trabajo, lo regula en el art. 37, y en concreto en el apartado 1, y este artículo ha sido modificado de facto por el art. 13.1 de la Ley 4/2012, por lo que claramente conculca el art. 40.2, en relación al art. 35, de la CE, puesto que la Ley 4/2012 modifica el art. 37 ET lesionando el derecho de descanso del colectivo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cuarto apartado se titula “vulneración de los arts. 35, 40.2 y 43 CE por no garantizar el descanso necesario y la salud del colectivo afectado”, y tiene el mismo texto que el anterior, solo que transcribe también el art. 43 CE y afirma que la lesión al derecho de descanso del colectivo afectado supone no proteger su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quinto apartado se titula “vulneración del derecho de libertad sindical reconocido en el art. 28 CE”. En él se transcribe ese precepto y se afirma que “la Ley 4/2012 ha prescindido absolutamente de la negociación colectiva, de las organizaciones sindicales, y esto vulnera frontalmente el derecho de libertad sindical reconocido en el art. 28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abril de 2014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en relación con el cumplimiento de los requisitos procesales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en escrito registrado el 19 de mayo de 2014, aprecia que no se han cumplido los requisitos procesales por varios motivos. En primer lugar, porque, “al reseñar finalmente en el auto de 14 de enero de 2014 los preceptos de la Constitución que en su caso se verían concernidos por lo dispuesto en el precepto autonómico discutido, resulta que aparecen algunos otros más a los que no se había hecho referencia en la providencia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circunstancia, obliga a señalar como primera conclusión el defectuoso cumplimiento del requisito procesal de la audiencia a las partes a tenor de lo exigido en el artículo 35.1 LOTC; de manera que no cabrá en este punto hacer consideración alguna con respecto a los mentados artículos, debiendo ceñirse exclusivamente el objeto de este procedimiento de control de constitucionalidad, a los artículos 14, 35,40.2 y 43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sostiene el Fiscal que “en el presente caso el órgano judicial no formula adecuadamente la duda de constitucionalidad, ya que no razona sobre la inconstitucionalidad del precepto cuestionado ... Se ha de recordar aquí que el deber impuesto por el art. 35.2 LOTC a los órganos judiciales de concretar los preceptos constitucionales que, a su juicio, han resultado infringidos, no supone tan sólo que el auto en que se plantee la cuestión •contenga la cita de tales preceptos. ‘Es preciso también que el órgano judicial exteriorice el razonamiento que le ha llevado a cuestionar la constitucionalidad de la norma. No puede el Juez limitarse a manifestar la existencia de su propia duda sin aducir esas razones que la abonan, ya que la decisión del Tribunal Constitucional únicamente es posible como respuesta a las razones por las que los órganos judiciales vienen a dudar, en un caso concreto, de la congruencia entre la Constitución y una norma con rango de ley. Es exigible, por tanto, una exposición razonada del órgano judicial acerca de la incompatibilidad entre el precepto constitucional que se dice conculcado y la norma legal cuestionada; cuando, como aquí acontece, no se explicita esa conexión, el planteamiento de la cuestión de inconstitucionalidad ha de calificarse de procesalmente defectuoso (art. 37.1 LOTC)’ (AATC 55/2014 y 41/2014)”.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razona el Fiscal que “no se dice cuáles son los motivos que imponen al Juzgador la inexcusable aplicación de la norma que cuestiona cuando él mismo centra la supuesta inconstitucionalidad en el hecho de que aquella se opone a otras normas (Estatuto de los Trabajadores y Convenio Colectivo) de las que parece predicar su superior jerarquía normativa. Si ello es tal, no se alcanza a comprender por qué el órgano judicial no elude directamente la aplicación de una norma que estima de menor rango que las dos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“no podría tampoco sostenerse el carácter relevante del tema comprometido para la correcta resolución de la litis planteada en el proceso subyacente. Para empezar, y remitiéndonos a los estrictos términos en los que el órgano judicial plantea esta Cuestión, el precepto discutido vendría a dejar sin efecto para el personal laboral del SERMAS la aplicación, tanto del art. 26.a del Convenio Colectivo para el Personal de la Comunidad de Madrid, como de los arts. 34.1 y 37 del Estatuto de los Trabajadores.… Sin embargo, como ha declarado reiteradamente ese Tribunal Constitucional (entre otras, SSTC 85/2011, 103/2011, y 104/2011), de la Constitución no emana ni deriva la supuesta intangibilidad o inalterabilidad del convenio colectivo frente a la norma legal, incluso aunque se trate de una norma sobrevenida. … Por lo que se refiere a la supuesta oposición del precepto a lo establecido en el Estatuto de los Trabajadores, se ha de comenzar por señalar que la cita del art. 34.1 LET, no hace sino reincidir en el planteamiento de lo ya señalado anteriormente con respecto a la fuerza vinculante de los convenios colectivos, pues lo único que prevé el referido art. 34.1 es que la jornada de trabajo será la pactada en los convenios colectivos o en los contratos de trabajo. … En cuanto al segundo de los preceptos citados (art. 37.1 LET), tampoco se adivina de qué modo puede colisionar su literalidad con lo establecido en el art. 13.1 de la Ley 4/2012, de 4 de julio, ya que en el precepto estatutario se regula el descanso mínimo semanal (día y medio ininterrumpido) estableciéndose la posibilidad de su cómputo en un periodo de catorce días, lo cual en modo alguno supone que la nueva regulación del descanso tras la jornada de prestación del servicio de guardia, lleve aparejada la minoración del descanso que prevé el citado art. 37.1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 instando, por los motivos dichos, que se inadmita íntegramente la cuestión por no cumplir los requisitos procesales ex art. 35.2 CE, el Fiscal razona a continuación que, de no apreciarse tales defectos, la cuestión debe correr idéntica suerte por ser notoriamente infundada. Respecto de la alegada vulneración del art. 14 CE, y después de referirse a la doctrina constitucional aplicable sintetizada en la STC 50/2005, de 14 de marzo, argumenta que “el término de comparación que se ofrece en primer lugar por parte del órgano promovente se identifica de forma genérica con el de ‘otros colectivos’. Más adelante, el auto de planteamiento llega a poner como ejemplo de colectivo excluido del trato supuestamente desigual, el correspondiente al cuerpo de bomberos. No obstante, es tal la parquedad expositiva y la generalidad e indeterminación en este punto, que aunque pudiere suponerse que esos otros colectivos a los que se refiere el Juzgador son cualesquiera otros afectados por lo pactado en el Convenio Colectivo para el Personal de la Comunidad de Madrid —y que no se integren en el Servicio Madrileño de Salud (SERMAS)— , lo que no cabe hacer es suplir aquella indeterminación con presunciones o pronósticos más o menos aproximados acerca de lo que el Juez considera como adecuado término de comparación”.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“cuando se pretende situar el supuesto trato desigual en la comparación entre el personal del SERMAS que hace guardias y aquel otro que no las hace …, como quiera que el derecho a la igualdad del art. 14 CE no prohíbe al legislador cualquier desigualdad de trato, sino sólo aquellas desigualdades que resulten artificiosas o injustificadas por no venir fundadas en criterios objetivos suficientemente razonables, debe entonces afirmarse que en el presente caso la especificidad de la prestación del servicio de guardia y la necesidad de implantar un sistema que, garantizando el adecuado descanso de tal clase de personal, permita a la vez la correcta atención del servicio público justifica un distinto trato en relación con quienes no prestan dicho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y por lo se refiere a la vulneración de los arts. 35, 40.2 y 43 CE, “cabe hacer un juicio global sobre ellos y que no puede ser otro que el de su invocación retórica en el auto de planteamiento de la presente Cuestión. El Juzgador se limita en cada uno de los casos a una afirmación meramente apodíctica que se expresa como indiscutible y que viene a sostener el principio de que al hallarse supuestamente en contradicción el precepto discutido con el artículo 37.1 LET, la consecuencia inmediata es la de que la Ley autonómica lesiona por sí el derecho al trabajo, el derecho al descanso y el derecho a la salud. Sin embargo, no se ofrece en el auto una mínima argumentación que sostenga lo afirmado”.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en relación con el art. 13.1 de la Ley 4/2012, de 4 julio, de modificación de la Ley de presupuestos de la Comunidad de Madrid para el año 2012 y de medidas de racionalización del gasto público e impulso y agilización de la actividad económica, que dice: “Los profesionales del Servicio Madrileño de Salud que realicen guardias descansarán las 24 horas siguientes al día de la guardia. El personal que realice guardias los viernes y día anterior a festivo, descansará, en todo caso, el sábado o el festivo inmediatamente posterior, sin que pueda admitirse que dicho descanso se traslade a días posteriores al festivo.”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duda de su constitucionalidad porque entiende que este precepto legal autonómico, al sujetar a los profesionales del Servicio Madrileño de Salud que realicen guardias a un régimen específico de descanso en relación con las guardias realizadas en día anterior a festivo, régimen específico que es distinto del establecido tanto en el art. 26 a) del convenio colectivo para el personal de la Comunidad de Madrid (dos días de descanso semanal) como del regulado en los arts. 34.1 y 37 del texto refundido de la Ley del estatuto de los trabajadores: LET (36 horas de descanso semanal, que se pueden computar en periodos de catorce días), entraña una diferencia de trato lesiva del art. 14 CE de ese colectivo de trabajadores (a) frente a otros colectivos o (b) frente a los trabajadores del mismo colectivo que no realizan guardias. Supone, además, (c) la vulneración de los arts. 35 y 40.2 CE, por no garantizar el descanso necesario del colectivo afectado; (d) del art. 43 CE, por no garantizar la protección de la salud al restringir el descanso del colectivo afectado; y (e) del art. 28 CE, “porque la Ley 4/2012 ha prescindido absolutamente de la negociación colectiva”.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con las razones detalladas en los antecedentes, sostiene que no se han cumplido los requisitos procesales ex art. 35.2 de la Ley Orgánica del Tribunal Constitucional (LOTC) y, subsidiariamente, que la cuestión es notoriamente infundada, por lo que insta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afirmado en muchas ocasiones que “la providencia por la que se otorgue el trámite de audiencia a las partes y al Ministerio Fiscal ha de especificar los preceptos legales cuestionados y los preceptos constitucionales que se consideren vulnerados” (por todas, ATC 57/2014, de 25 de febrero, FJ 3) y adicionalmente a ello, también ha insistido que “la importancia de la audiencia del art. 35.2 LOTC no puede minimizarse reduciéndola a un simple trámite carente de más trascendencia que la de su obligatoria concesión, cualesquiera que sean los términos en que ésta se acuerde, resultando inexcusable, por el contrario, … que las partes hayan podido conocer el planteamiento de la inconstitucionalidad realizado por el órgano judicial y, atendiendo a las circunstancias del caso, situarlo en sus exactos términos constitucionales y pronunciarse sobre él” (por todas, STC 121/2010, de 29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declarar en primer lugar que el trámite de audiencia a las partes y al Ministerio Fiscal previo al planteamiento de la cuestión se ha cumplimentado de un modo defectuoso al menos respecto de dos de las cinco dudas de constitucionalidad que formula el Auto de 14 de enero de 2014, que son las siguientes: a) en la providencia que abre dicho trámite no se menciona el art. 28 CE como uno de los preceptos constitucionales de contraste, ni tampoco se alude a la falta de negociación colectiva en la incorporación de la medida legal; b) de otro lado, en dicha providencia se funda la primera duda de constitucionalidad en el distinto trato dispensado en cuanto a descanso semanal a los profesionales del SERMAS que realicen guardias y que estén afectos al precepto cuestionable frente a otros colectivos, pero sin identificar ni siquiera mínimamente estos colectivos, lo que supone, atendiendo a que la lesión alegada es de un principio relacional como el de igualdad, que la duda de constitucionalidad no ha quedado suficientemente identificada al no quedar claro el término de comparación. El defecto reseñado no consiste en que falte una argumentación que justifique por qué, a juicio del órgano judicial promotor, se ha producido la lesión constitucional suscitada, lo que solo sería una ausencia relevante si faltase en el Auto de planteamiento (ATC 255/2013, de 5 de noviembre), sino que, al no precisarse el término de comparación, las partes en el proceso a quo no han “podido conocer el planteamiento de la inconstitucionalidad realizado por el órgano judicial y, atendiendo a las circunstancias del caso, situarlo en sus exactos términos constitucionales y pronunciarse sobre él”, lo que, según la doctrina transcrita (por todas, STC 121/2010, de 29 de noviembre, FJ 4), es una exigencia inexcusable del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respecto de esas dos dudas de constitucionalidad, que son la primera y la quinta de las reseñadas en el fundamento jurídico anterior, el trámite de audiencia no ha servido a su función.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suscita, en segundo lugar, por el Fiscal que el juicio de aplicabilidad de la norma impugnada es defectuoso. También la parte demandante en el proceso a quo sostuvo en el trámite de audiencia previo al planteamiento que, a su juicio, el precepto impugnado no era aplicable al litigio porque el sábado, que es cuando su representado ha realizado las guardias, no es un día anterior a festivo en términos legales. Y, además, porque, aunque fuera aplicable, habría de concluirse que, al contradecir el art. 37.1 LET, y dado que la Comunidad de Madrid no tiene competencia de regulación laboral, debe prevalecer y ser aplicado el precepto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84/2012, de 18 de abril (doctrina citada posteriormente en la STC 18/2014, de 30 de enero) hemos afirmado que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a quo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y, en particular, en el propio trámite de audiencia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esta doctrina, cabe destacar que, como resulta de los antecedentes, el Auto de planteamiento, luego de reseñar las objeciones que las partes formularon en el trámite de audiencia ex art. 35.2 LOTC y que les conducen a instar el no planteamiento de la cuestión de inconstitucionalidad, afirma que “constituye objeto de la cuestión de inconstitucionalidad el art. 13.1 de la Ley 4/2012, de 4 julio, de modificación de la Ley de Presupuestos de la Comunidad de Madrid para el año 2012, que deja sin efecto la aplicación a este colectivo tanto del art. 26.a del Convenio Colectivo para el Personal de la Comunidad de Madrid, como de los arts. 34.1 y 37 LET, de cuya validez depende directamente el fallo …, pues si es inconstitucional el art. 13.1 … se debería estimar la demanda y procedería declarar el derecho del actor a disponer de un descanso semanal de dos días y a que se respeten dichos periodos entre la última prestación efectiva de servicios durante las guardias de presencia física y el inicio de la siguiente prestación de servicios de jornada ordinaria y si es constitucional … se debe desestimar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Auto de planteamiento, a pesar de que es cierto que tiene en cuenta las alegaciones formuladas por las partes en el proceso y, en particular, las realizadas por la parte demandante en el proceso a quo en el propio trámite de audiencia del art. 35.2 LOTC, contiene un pronunciamiento insuficiente sobre la aplicabilidad de la norma legal impugnada, pues el Auto de planteamiento no da respuesta específica al aspecto discutible planteado, sin que tampoco afirme expresamente la aplicabilidad de la norma al caso. Sólo alude a que de la validez de la norma depende el fallo cuando en los pronunciamientos que sientan la doctrina constitucional antes expuesta ya se ha dicho que, planteada la duda de aplicabilidad, no basta con deducir justificaciones implícitas (STC 84/2012).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reprocha igualmente al Auto de planteamiento, en tercer lugar, la falta de un suficiente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recordar que, según constante doctrina de este Tribunal (entre otras, SSTC 17/1981, de 1 de junio, FJ 1; 157/1990, de 18 de octubre, FJ 1; 90/1994, de 17 de marzo, FJ 2; 174/1998, de 23 de julio, FJ 1; 67/2002, de 21 de marzo, FJ 2; 255/2004, de 23 de diciembre, FJ 2; y 100/2006, de 30 de marzo, FJ 2), “es a los Jueces y Tribunales ordinarios que plantean las cuestiones de inconstitucionalidad a quienes, prima facie, corresponde comprobar y exteriorizar la existencia del llamado juicio de relevancia —es decir, el esquema argumental del que resulte que el fallo que haya de dictarse en el proceso a quo depende de la validez o falta de validez de la norma cuestionada—,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(STC 141/2008,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procede acoger la objeción del Ministerio Fiscal, pues cabe apreciar que el órgano judicial no formula de forma debida y suficiente un juicio de relevancia pues atribuye a la norma cuestionada unos efectos que su tenor no prevé expresamente, de modo que equipara lo que es el contenido de la norma cuestionada —fijación del descanso por guardias— con la aplicación que la Administración hace de la norma —en su caso, y por lo que da a entender el juez, la no adición del tiempo de descanso necesario para alcanzar los días de descanso semanal establecidos por la ley y el convenio—.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afirma el Fiscal, la literalidad del precepto legal controvertido no establece que su aplicación lleve aparejada la minoración del descanso semanal previsto en el art. 37.1 LET. En cambio, desde una lectura contraria, el órgano judicial considera que dicho precepto cuestionado deja sin efecto lo dispuesto en el convenio y en el art. 37.1 LET sobre el “descanso semanal”, presupuesto desde el que construye toda su argumentación sobre la inconstitucionalidad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el Fiscal considera, en cuarto lugar, que el órgano judicial no razona sobre la inconstitucionalidad del precepto cuestionado y, en consecuencia, insta la aplicación de la doctrina constitucional según la cual “es preciso también que el órgano judicial exteriorice el razonamiento que le ha llevado a cuestionar la constitucionalidad de la norma. No puede el Juez limitarse a manifestar la existencia de su propia duda sin aducir esas razones que la abonan, ya que la decisión del Tribunal Constitucional únicamente es posible como respuesta a las razones por las que los órganos judiciales vienen a dudar, en un caso concreto, de la congruencia entre la Constitución y una norma con rango de ley. Es exigible, por tanto, una exposición razonada del órgano judicial acerca de la incompatibilidad entre el precepto constitucional que se dice conculcado y la norma legal cuestionada; cuando, como aquí acontece, no se explicita esa conexión, el planteamiento de la cuestión de inconstitucionalidad ha de calificarse de procesalmente defectuoso (art. 37.1 LOTC).” (AATC 41/2014, de 11 de febrero, FJ 2, y 55/2014, de 25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acoger las alegaciones del Fiscal en relación a la tercera y cuarta duda de constitucionalidad Por lo que hace a la tercera duda de constitucionalidad, el Auto de planteamiento se limita a enunciarla, transcribir los arts. 35 y 40.2 CE y afirmar que el art.13.1 Ley 4/2012 contradice la regulación del descanso semanal ex art. 37.1 LET. Sin embargo, para que la contradicción expuesta por el órgano judicial entre el precepto cuestionado y el descanso semanal regulado en el art. 37.1 LET pueda ser calificada de duda de constitucionalidad es necesario que se enlace dicho descanso semanal con el “descanso necesario” a que se refiere el art. 40.2 CE. Esta conexión no se fundamenta de ninguna manera por el órgano judicial promovente, con lo cual el Auto de planteamiento no ha cumplido con lo que le es exigible según nuestra doctrina, que enfatiza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mismo ocurre con la cuarta duda de constitucionalidad suscitada en el Auto de planteamiento, pues responde al mismo esquema que la anterior, solo que se transcribe también el art. 43 CE y se afirma que desconocer el descanso semanal regulado en el art. 37.1 LET supone igualmente “no proteger el derecho a la salud”, sin mayor razonamiento.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mayor abundamiento cabe afirmar que la segunda duda de constitucionalidad es notoriamente infundada. Nuestra reiterada doctrina subraya que “el concepto de ‘cuestión notoriamente infundada’ no es concebido como un juicio peyorativo sobre la duda de constitucionalidad que traslada el órgano judicial, sino que esta expresión legal encierra un cierto grado de indefinición, que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(AATC 180/2011, de 13 de diciembre, FJ 5; 119/2012, de 5 de junio, FJ 3;162/2012, de 13 de septiembre, FJ 2; y 237/2012, de 11 de diciembre, FJ 2)” (ATC 43/2014, de 12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examinado, la duda de constitucionalidad se ciñe a si la previsión de un sistema de descanso semanal distinto para el personal del SERMAS que hace guardias del regulado para el personal del SERMAS que no hace guardias lesiona el derecho a la igualdad que constitucionaliza el art. 14 CE, pues el principio de igualdad en la ley exige que el distinto trato de situaciones iguales tenga una justificación objetiva y razonable y, además, que supere un juicio de proporcionalidad sobre la relación existente entre la medida adoptada, el resultado producido y la finalidad pretendida (SSTC 22/1981, de 2 de julio, FJ 3; 2/1983 de 24 de enero, FJ 4; 209/1987, de 22 de diciembre, FJ 3; 20/1991, de 31 de enero, FJ 2; 176/1993, de 27 de mayo, FJ 2; 117/1998, de 2 de junio, FJ 8; y 39/2002, de 14 de febrero, FJ 4,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Aplicando esta doctrina al caso concreto parece claro que la duda de constitucionalidad es notoriamente infundada porque los dos términos de la comparación no son situaciones iguales. Es evidente que dos colectivos cuya jornada laboral es distinta, en la medida que unos hacen guardias mientras otros no, no son dos casos iguales respecto de los cuales pueda formularse un juicio de igualdad. O si se prefiere nada se puede reprochar al legislador desde la óptica de la igualdad por prever que la realización de una jornada laboral especial conlleve un régimen especial de descanso semanal.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889-2014, planteada por el Juzgado de lo Social núm. 30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