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21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6051-2012, promovido por Radio Castellón, S.A., representada por el Procurador de los Tribunales don Francisco Velasco Muñoz-Cuellar, bajo la dirección del Letrado don Eduardo Aznar Giner, contra la providencia de la Sección Quinta de la Sala de lo Contencioso-Administrativo del Tribunal Superior de Justicia de la Comunidad Valenciana de 21 de septiembre de 2012, por la que se inadmite a trámite el incidente de nulidad de actuaciones interpuesto contra la Sentencia de 22 de mayo de 2012 —aclarada por Auto de 2 de julio de 2012—, por la que se estima parcialmente el recurso de apelación núm. 738-2011 interpuesto contra la Sentencia del Juzgado de lo Contencioso-Administrativo núm. 1 de Castellón de 20 de junio de 2011 en el procedimiento de protección de derechos fundamentales núm. 1146-2009, que inadmite el recurso formulado frente a la vía de hecho del Ayuntamiento de Vila-real. Ha comparecido el Ayuntamiento de Vila-real, representado por la Procuradora de los Tribunales doña Isabel Covadonga Julia Corujo, bajo la dirección del Letrado don Ricardo de Vicente.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Francisco Velasco Muñoz-Cuellar, en nombre y representación de Radio Castellón, S.A., y bajo la dirección del Letrado don Eduardo Aznar Giner, interpuso demanda de amparo contra las resoluciones judiciales y la vía de hecho administrativa que se mencionan en el encabezamiento de esta Sentencia, mediante escrito registrado en este Tribunal el 26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remitió al Ayuntamiento de Vila-real, mediante escrito de 10 de noviembre de 2009, un requerimiento en el que hacía constar que no había sido receptora de ninguna campaña publicitaria institucional en cinco años por parte de ese Ayuntamiento a pesar de mantenerse como líderes de audiencia en el ámbito territorial de Castellón, solicitando el cese inmediato de esta exclusión discriminatoria así como el reconocimiento de los daños patrimoniales que esta circunstancia estaba ocasionando. Este requerimiento no fue objeto de respuesta por parte del Ayuntamiento de Vila-real.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de amparo interpuso recurso contencioso-administrativo por los trámites del procedimiento especial para la protección de derechos fundamentales denunciando esta vía de hecho del Ayuntamiento de Vila-real, dando lugar al procedimiento núm. 1146-2009 que fue tramitado por el Juzgado de lo Contencioso-Administrativo núm. 1 de Castellón.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formalización de la demanda la recurrente en amparo alegaba (i) que era titular de diversas emisoras de radio con difusión en el ámbito de la provincia de Castellón y asociadas a la cadena SER y su correlativas radiofórmulas que se difunden en régimen de cadena con las pertinentes desconexiones locales para la emisión de programación y la correspondiente publicidad local; (ii) que la cadena SER y sus radiofórmulas ostentan, según se acredita —mediante certificado del Estudio General de Medios— la condición de líderes de audiencia a nivel nacional y en la provincia de Castellón; (iii) que la demandante ofrece espacios para la publicidad a las tarifas de mercado acordes a su posición de liderazgo y repercusión mediática y análogas a los de la competencia directa, cadena COPE y Onda Cero; (iv) que la Administración demandada no le ha asignado ninguna campaña de publicidad institucional; (v) que las adjudicaciones de publicidad institucional al no superar individualmente la cifra mínima necesaria para someterse a los procedimientos ordinarios de contratación quedan en un amplio margen de discrecionalidad; (vi) que la Administración demandada le ha apartado sistemáticamente de su contratación, lo que evidencia una arbitrariedad discriminatoria; una directriz sistemática y sostenida en el tiempo a través de una vía de hecho, en tanto que repetida en cada una de las campañas institucionales sucesivas; (vii) que la línea editorial no puede ser nunca razón legítima para que el Ayuntamiento demandado prescinda de quien es líder de audiencia en su territorio, no atisbándose, sin embargo, otra razón que explicase la actuación administrativa; (viii) que el Ayuntamiento no ha manifestado ningún criterio objetivo justificativo de esos hechos con ocasión del requerimiento fehaciente efectuado en noviembre de 2009; y (ix) que dicho comportamiento infringe la regulación de la Ley 7/2003, de 20 de marzo, de publicidad institucional de la Comunidad Valenciana, los derechos fundamentales a la igualdad y a la no discriminación (art. 14 CE) así como a la libertad de expresión y de opinión (art. 20 CE), y expresa una vulneración de principios jurídicos básicos en las actuación de las Administraciones públicas, como los de imparcialidad, arbitrariedad y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suplicaba (i) que se declare la vulneración del derecho fundamental a la igualdad y a la no discriminación (art. 14 CE) y el derecho a la libertad de opinión y expresión (art. 20 CE); (ii) se declare la nulidad de la vía de hecho en la asignación discriminatoria de la publicidad institucional; (iii) el cese de la misma y (iv) una reparación económica, equivalente al 80 por 100 de las contrataciones de publicidad institucional en medio radiofónico que la demandada hubiera asignado al medio radiofónico que obtuvo la mayor distribución desde 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Administración demandada justificó su actuación en que la praxis seguida resultaba equitativa en el ámbito de su competencia territorial municipal, donde están implantadas tres emisoras de radio (Radio Vila-real, Onda cero Vila-real y cadena Cope Vila-real) no derivándose del art. 7 de la Ley 7/2003 ninguna obligación directa de recurrir a medios de difusión que tengan sede en otros lugares distintos al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por Sentencia de 22 de junio de 2011, al considerar que la acción había caducado por transcurso del plazo máximo previsto en el art. 46.3 in fine de la Ley reguladora de la jurisdicción contencioso-administrativa (LJCA), desde que se inició la vía de hecho o se tuvo conocimiento de su inicio.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interpuso recurso de apelación, tramitado con el núm. 738-2011 por la Sección Quinta de la Sala de lo Contencioso-Administrativo del Tribunal Superior de Justicia de la Comunidad Valenciana, que fue parcialmente estimado por Sentencia de 12 de junio de 2012, aclarada por Auto de 2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argumenta que la vía de hecho impugnada era de carácter continuado por lo que debe ser rechazada la causa de inadmisión apreciada en la instancia y es procedente analizar la cuestión de fondo suscitada. En relación con ello, aborda la invocación del art. 14 CE desde el prisma del principio general de igualdad, argumentando (i) que el Tribunal Supremo afirma que el concepto “publicidad institucional” es lo suficientemente amplio como para comprender todo acto de contratación publicitaria que sea satisfecho por un ente o institución pública, cuyo objeto sea dar conocimiento de sus actividades con una vocación de difusión general, manifestada generalmente en su inclusión en más de un medio de comunicación; y (ii) que el volumen de audiencia en la radiodifusión no es un dato caprichoso, arbitrario o irrelevante para dirimir la asignación de contratos de publicidad institucional, sino que, al contrario, responde a criterios y juicios de valor generalmente aceptados y consagrados constitucionalmente. Sin embargo, concluye que la vulneración constitucional no se ha producido, “en la medida que la recurrente no aporta un término de comparación válido, indicativo de que haya una diferencia de trato por parte de la Administración contraria al art. 14 CE. Así es porque, si bien en los años 2004 a 2009 no se ha producido la contratación de publicidad en favor de la mercantil recurrente, sin embargo, aun cuando se ha ofrecido a este Tribunal datos sobre la existencia de una mayor audiencia de las emisoras de la actora en relación con otras emisoras en la Provincia de Castellón, no obstante, ha quedado acreditado en el presente proceso que sus tarifas son notablemente superiores a las del mercado, de tal manera que no concurren los presupuestos que la doctrina jurisprudencial más arriba expuesta exige para apreciar la existencia de discriminación”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formuló incidente de nulidad de actuaciones por vulneración del derecho a la tutela judicial efectiva (art. 24.1 CE) y a la igualdad y a la no discriminación (art. 14 CE). Fundamenta la lesión del art. 24.1 CE, de una parte, en no aplicar la doctrina constitucional en materia de distribución de la carga de la prueba cuando concurren indicios de discriminación; y de otra, en la arbitrariedad que supone no haber expuesto las razones del cambio de criterio con la Sentencia de 12 de marzo de 2012 en que habiendo establecido la misma Sección que el mero liderazgo de audiencia era razón suficiente para entender vulnerado el art. 14 CE, ahora justifica que no concurre dicha vulneración por el diferente precio de las tarifas. La lesión del art. 14 CE la fundamenta en que el mero razonamiento vinculado a las tarifas resulta contrario al principio de igualdad al no ponderar otros factores relevantes como son la repercusión social de los medios, que son criterios establecidos en el art. 7 de la Ley valenciana 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providencia de 21 de septiembre de 2012 argumentando que las alegaciones no se corresponden “con el contenido de la sentencia de instancia y los términos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alega, en primer lugar, que se ha vulnerado su derecho a la tutela judicial efectiva (art. 24.1 CE), al haber incurrido el órgano judicial de apelación en incongruencia extra petita, ya que en ningún caso fue objeto de debate la cuestión referida a la eventual relevancia de la diferente tarifación publicitaria, lo que le ha impedido establecer un debate contradictorio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también se invoca el derecho a la tutela judicial efectiva (art. 24.1 CE) con fundamento en que la resolución judicial impugnada no ha respetado las reglas sobre carga probatoria en los casos en que se alega trato discriminatorio, que deberían haber determinado que fuera la Administración demandada, ante el panorama discriminatorio descrito, la que asumiera la carga de justificar la regularidad de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tercera invocación del derecho a la tutela judicial efectiva (art. 24.1 CE) se fundamenta en que el órgano judicial de apelación se ha apartado de manera inmotivada del criterio sustentando en su previa sentencia de 12 de marzo de 2012 en un caso sustancialmente idéntico en que sí se estimó el recurso y se anuló la vía de hecho de la administración que en aquel caso fue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aduce, como último motivo de amparo, la vulneración del derecho a la igualdad y prohibición de la discriminación (art. 14 CE) y del derecho a la libertad de información (art. 20 CE). Afirma que el único argumento para desestimar su recurso es la existencia del término de comparación relativo a si concurren tarifas superiores al mercado y que este razonamiento no es compatible con la Constitución porque supone que debería asignarse la publicidad institucional a las emisoras más baratas, con independencia de su repercusión social en función de audiencia y prestigio; porque las “tarifas de mercado” no pueden excluir a quien en el “mercado” es el líder de audiencias y prestigio informativo, situando fuera de mercado a quien más audiencia tiene, más cuñas comerciales emite y más factura; y porque, finalmente, la conformación jurídica del término válido de comparación a efectos de enjuiciar una discriminación constitucional en el ámbito de los medios de comunicación debe ponderarse con todos los factores relevantes, examinando a partir de ellos su proporcionalidad y razonabilidad, sin que pueda resultar preponderante y excluyente, en el ámbito de la publicidad institucional, el criterio del precio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en la demanda se expone que el criterio de ponderación y proporcionalidad aplicable al caso es el establecido en el art. 7 de la Ley 7/2003, de 20 de marzo, de publicidad institucional de la Comunidad Valenciana, que establece una valoración conjunta de todos los elementos relevantes en la asignación publicitaria, como son: las características de los destinatarios de la publicidad, el ámbito e implantación territorial y social y el nivel de difusión o audiencia de los diversos medios y, no solo, por tanto, el coste de las inserciones publicitarias. El único límite en relación con el precio, según esa normativa, es que este sea abusivo, esto es, que no guarde proporción con la regulación normal del mercado y esa ponderación no ha sido efectuada, como demuestra que no exista prueba alguna de precio abusivo ni de que los precios de Radio Castellón, S.A., sean desproporcionados al mercado. De todo ello concluye que, a los efectos del derecho a la igualdad, “la proporcionalidad y adecuación de la medida enjuiciada (eliminar, hasta cero, la asignación publicitaria), quiebran racionalmente cuando su única ‘justificación’ es el ‘precio’ sin haberse calificado —ni por la demandada ni por la Sentencia— como abusivas tales tarifas”.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justifica que el recurso tiene especial transcendencia constitucional destacando, entre otros aspectos, que la cuestión planteada, referida a la asignación de fondos públicos de publicidad institucional a medios de comunicación, no ha sido objeto de ningún pronunciamiento constitucional y es susceptible de repercusión para toda la sociedad habida cuenta de que afecta a la adecuada utilización del erario público, la independencia de los medios de comunicación y al derecho de los ciudadanos a recibir información institucional sin discriminación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7 de octubre de 2013, acordó admitir a trámite la demanda de amparo y, en aplicación de lo dispuesto en el art. 51 de la Ley Orgánica del Tribunal Constitucional (LOTC), requerir a los órganos judiciales la remisión del testimonio de las actuaciones y el emplazamiento de quienes hubieran sido parte en el procedimiento, a excepción del recurrente, para que pudiesen comparecer en el plazo de diez días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16 de diciembre de 2013, acordó tener por recibido el testimonio de las actuaciones, por personada y parte a la Procuradora doña Isabel Covadonga Julia Corujo, en nombre y representación del Ayuntamiento de Vila-real;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mediante escrito registrado el 13 de enero de 2014, formuló sus alegaciones, solicitando la inadmisión del recurso de amparo y, subsidiariamente,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Vila-real considera que concurren las causas de inadmisión de falta de agotamiento de la vía judicial previa [art. 44.1 a) LOTC], por no haberse interpuesto el recurso de casación para la unificación de doctrina del art. 99 LJCA, que considera procedente al haberse alegado la aplicación de un distinto criterio jurisprudencial en situaciones idénticas por parte de la misma Sección de la Sala de lo Contencioso-administrativo del Tribunal Superior de Justicia de la Comunidad Valenciana. Igualmente, se alega que no concurre la necesaria especial transcendencia constitucional del recurso, ya que existe una extensa doctrina constitucional sobre el principio de igualdad y dicha vulneración no plantea una cuestión jurídica de relevancia que transcienda al caso concreto; y tampoco reviste ningún otro motivo de trascendencia las alegaciones referidas a la inversión de la carga de la prueba y la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Ayuntamiento de Vila-real considera que no hay incongruencia extra  petita ya que la apreciación de que no hay vulneración del principio de igualdad por ser las tarifas de la sociedad demandante notablemente superiores a las del mercado es una cuestión que estuvo presente en el debate procesal al haber sido planteado en la contestación a la demanda. Del mismo modo, también descarta que se hayan vulnerado el art. 24.1 CE por alterarse las reglas sobre la carga de la prueba, pues ha sido la propia demandante la que ha aportado la prueba documental sobre las tarifas de publicidad. Igualmente, pone de manifiesto que tampoco cabe apreciar la alegada arbitrariedad por apartamiento inmotivado de la jurisprudencia de la Sentencia de 12 de marzo de 2012 acordada por el mismo órgano judicial, ya que aquella se refería a un procedimiento en que el organismo demandado era la Diputación Provincial de Castellón en relación con la publicidad institucional de ámbito provincial y no municipal como es el caso. Por último, se afirma que no se ha vulnerado el principio de igualdad (art. 14 CE), en relación con el derecho a la libertad de expresión e información (art. 20 CE), pues la posición de liderazgo en la audiencia no es un criterio absoluto y el art. 7 de la Ley valenciana 7/2003 establece unos criterios amplios de asignación publicitaria que no están solo vinculados a dicha posición de liderazgo.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6 de febrero de 2014, interesa que se otorgue el amparo por la vulneración del derecho a la no discriminación (art. 14) por parte del Ayuntamiento de Vila-real y que se anulen las resoluciones impugnadas. Subsidiariamente, interesa que lo que se declare vulnerado sea el derecho a la igualdad de trato (art. 14) con los mismos efectos anulatorios. Subsidiariamente, interesa que se declare vulnerado el derecho a la igualdad de trato y a la no discriminación (art. 14 CE) por las resoluciones judiciales, con los mismos efectos anulatorios. Y, subsidiariamente, interesa se declare vulnerado el derecho a la tutela judicial efectiva (art. 24.1 CE), en su vertiente de derecho a obtener una resolución fundada en derecho con proscripción de la arbitrariedad, con los mismos efectos anulatorios y retroacción de anulaciones al momento anterior a que se acordara la Sentencia de apelación para que se produzca un nuevo pronunciamiento respetuoso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el recurso de amparo es de los denominados “mixtos”, pues se dirige (i) contra actuaciones de la Administración pública supuestamente vulneradoras de los arts. 14 y 20 CE, no reparadas en la jurisdicción contencioso-administrativa (art. 43.1 LOTC), y (ii) contra las resoluciones judiciales alegando lesiones autónomas del derecho a la tutela judicial efectiva (art. 24.1 CE) cometidas en el proceso contencioso-administrativo (art. 44 LOTC). En atención a ello, afirma que el análisis de estas invocaciones debe comenzar por las referidas a la actuación de la Administración, que tienen un carácter autónomo y preferente a las lesiones imputadas a la actuación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pone de manifiesto, respecto de la invocación del art. 14 CE, que la entidad recurrente ha puesto más énfasis en la vulneración del principio general de igualdad que en la lesión del principio de no discriminación, aunque haya expresado también elementos relevantes de un trato discriminatorio, sosteniendo que la falta de contratación de publicidad institucional es debida a la línea editorial de la cadena SER. El Ministerio Fiscal sostiene que esta invocación de la prohibición de un trato discriminatorio determina que la carga de demostrar que esta diferencia de trato está justificada corresponde al Ayuntamiento de Vila-real, quien, sin embargo, tras ser requerido en vía administrativa por no haber contratado ninguna campaña institucional en los últimos cinco años con la sociedad demandante, ninguna respuesta aportó al respecto, “lo cual debería ser suficiente para apreciar la discriminación denunciada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un análisis del art. 14 CE desde la perspectiva del principio general de igualdad también permite afirmar la lesión de este derecho fundamental. Afirma que ha quedado acreditado que el Ayuntamiento de Vila-real no ha contratado publicidad institucional con la empresa demandante desde el año 2004 hasta el año 2010 y que otras tres emisoras —Radio Vila-real, la cadena COPE y Onda Cero— sí han sido beneficiadas con tal tipo de publicidad en dicho periodo y que la empresa demandante aunque reconoce que sus tarifas pueden ser más elevadas justifica tal diferencia por tener unos niveles de audiencia también muy diferentes. El Ministerio Fiscal concluye que la diferencia de trato resulta evidente y que la justificación municipal de que solo se ha contratado con emisoras con sede en Vila-real es insuficiente por dos razones (i) porque captándose en Vila-real las emisiones de la sociedad demandante está compitiendo en el mismo mercado publicitario que el resto de competidoras teniendo incluso mejores niveles de audiencia y (ii) porque hay un incumplimiento de las directrices marcadas por la Ley 7/2003, de 20 de marzo, de publicidad institucional de la Comunidad Valenciana, especialmente los arts. 4 (“[l]a publicidad institucional de las instituciones y administraciones públicas debe servir con objetividad los intereses generales y se somete a los principios de eficacia, eficiencia y veracidad”); 7.1 (“[l]a distribución de la publicidad institucional respetará los principios de eficacia, eficiencia y objetividad”); 7.2 (“[e]n orden a la realización de los principios señalados en el apartado anterior, para la determinación de los medios de difusión se tendrán en cuenta, en particular, las características de los destinatarios de la publicidad; el ámbito e implantación territorial y social y el nivel de difusión o audiencia de los diversos medios, el coste de las inserciones publicitarias, y otros criterios análogos que contribuyan a la óptima consecución de los fines contemplados en el artículo 2, apartado 1, de esta Ley”), y art. 10 (“[l]a contratación de la publicidad institucional se ajustará a los principios de publicidad, concurrencia y no discriminación, de acuerdo con las normas del Texto Refundido de la Ley de Contratos de las Administraciones Públicas, aprobado por Real Decreto Legislativo 2/2000,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que la invocación del art. 24.1 CE, con fundamento en que se han lesionado las reglas que rigen la carga de la prueba, debe ser reconducida a una eventual infracción del derecho a la igualdad (art. 14 CE), en que también habría incurrido la Sentencia de apelación, ya que (i) no consideró que la cuestión planteada estaba mejor residenciada en la prohibición de discriminación con las consecuencias sobre carga probatoria ya señaladas, y (ii) no ponderó circunstancias relevantes como eran que no se había dado contestación al requerimiento efectuado o que solo se justificara su conducta en que la contratación se efectuaba con emisoras radicadas en el término municipal, a pesar de que tuviera más audiencia, centrándose únicamente en la variable de la cuantía de las tasas publicitaras con infracción del art. 7.2 de la Ley 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considera que la resolución judicial impugnada ha vulnerado el 24.1 CE, ya que, a pesar de que se trataba de supuestos en que se planteaban cuestiones sustancialmente idénticas, el mismo órgano judicial se ha apartado de una manera inmotivada del criterio anteriormente sostenido en su Sentencia de 12 de marzo de 2012 en que se sí acordó declarar nula la vía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descarta que concurra la vulneración aducida del art. 24.1 CE por incongruencia extra petita, ya que fue la propia entidad demandante la que introdujo en el debate procesal la cuestión relativa a la comparación de las tarifas publicitarias con emisoras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en escrito registrado el 22 de enero de 2014, presentó sus alegaciones, ratificándose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julio de 2014, se señaló para la deliberación y votación de la presente Sentencia el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vía de hecho del Ayuntamiento de Vila-real, consistente en excluir a la entidad demandante de la contratación de cualquier tipo de publicidad institucional, ha vulnerado su derecho a la igualdad y la prohibición de discriminación (art. 14 CE), en relación con el derecho a la información (art. 20 CE). Subsidiariamente, deberá analizarse si las resoluciones judiciales impugnadas han vulnerado el derecho a la tutela judicial efectiva (art. 24.1 CE) de la demandante, por incongruencia extra petita; por no haberse respetado las reglas de distribución de la carga probatoria en caso de invocación de trato discriminatorio; o por arbitrariedad al haberse apartado inmotivadamente de un criterio jurisprudencial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mixto que, como señala el Ministerio Fiscal, adquiere este recurso por haberse imputado vulneraciones autónomas de derechos fundamentales tanto a la actuación de la Administración [art. 43 de la Ley Orgánica del Tribunal Constitucional (LOTC)] como a la actuación de los órganos judiciales (art. 44 LOTC) determina que, de conformidad con una reiterada jurisprudencia de este Tribunal (así, STC 31/2014, de 24 de febrero, FJ 2) el objeto principal de pronunciamiento sean las invocaciones referidas a la actuación administrativa y solo subsidiariamente las referidas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inadmisión alegadas por el Ayuntamiento de Vila-real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que concurra una falta de agotamiento de la vía judicial previa [art. 44.1 a) LOTC]. El recurso de casación para la unificación de doctrina del art. 99 al que se refiere el Ayuntamiento de Vila-real solo resulta procedente cuando los distintos pronunciamientos controvertidos hayan sido pronunciados por diferentes Salas o Secciones de las Salas, lo que no se ha producido en este caso en que lo alegado es que ha sido la misma Sección la que se ha apartado de su propio criterio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la carencia de especial transcendencia constitucional tampoco puede ser aceptada. Al ser un requisito material de admisibilidad, el momento procesal idóneo para el análisis de su cumplimiento es el trámite de admisión de la demanda de amparo (STC 191/2013, de 18 de noviembre, FJ 2). En cualquier caso, este Tribunal afirmó en la STC 155/2009, de 25 de junio, que entre el elenco de supuestos en que un recurso de amparo tiene especial trascendencia constitucional están aquellos en que se “plantee un problema o una faceta de un derecho fundamental susceptible de amparo sobre el que no haya doctrina del Tribunal Constitucional” (FJ 2). Esta es la circunstancia que concurría en este caso cuando se admitió a trámite el presente recurso de amparo en relación con la eventual incidencia que sobre el derecho a la igualdad y la prohibición de discriminación (art. 14 CE) pudiera tener la selección de medios de comunicación en la contratación de publicidad institucional por parte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vía de hecho consistente en excluir a un medio de comunicación de la contratación de cualquier tipo de publicidad institucional por parte de una Administración pública y su incidencia sobre el derecho a la igualdad y la prohibición de discriminación (art. 14 CE), en relación con el derecho a la información [art. 20.1 c) CE], ha sido objeto de reciente pronunciamiento en la STC 104/2014, de 23 de junio, con motivo del recurso de amparo también interpuesto por Radio Castellón, S.A., en aquel caso en relación con el Ayuntamiento de Castellón de la Plana.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se ha establecido una doctrina constitucional que puede resumirse en las siguientes ideas: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publicidad institucional es una concreción de la comunicación pública que pone en relación a los poderes públicos con los ciudadanos sobre intereses de la colectividad a través de los medios de comunicación social. De ese modo, también adquiere relevancia constitucional, desde la perspectiva de los derechos de los medios de comunicación social, en atención a la necesidad de que se depare un trato igualitario y no discriminatorio en la asignación publicitaria y de evitar incidencias negativas en el ejercicio de su función informativa [arts. 14 y 20.1 a) y d) CE]. Así, tomando en consideración que los medios de comunicación operan en concurrencia competitiva, estos derechos fundamentales imponen un reparto equitativo de la publicidad conforme a la legalidad vigente, con criterios de transparencia e igualdad, evitando conductas discriminatorias y asegurando una eficaz garantía de la libertad y de la independencia de los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Administración Pública ha de actuar en este tipo de decisiones con objetividad y plena sumisión a la legalidad (arts. 103.1 y 106.1 CE) y sin arbitrariedad (art. 9.3 CE), ya que la discrecionalidad característica de ciertas decisiones administrativas no excusa la exigencia a la Administración de demostrar que los hechos motivadores de sus decisiones son legítimos o, aún sin justificar su licitud, que no tienen una naturaleza contraria a los derechos fundamentales; así, STC 92/2009, de 20 de abril, FJ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eventual vulneración de la prohibición de discriminación por razones ideológicas, de tendencia o de opinión (art. 14, segundo inciso, CE) en casos como los de asignación publicitaria exige acreditar no solo una determinada tendencia editorial (presupuesto para concebir la hipótesis de la lesión denunciada) y la circunstancia del diferente trato en la asignación de publicidad institucional (vía de hecho potencialmente lesiva), sino también otros elementos que pongan indiciariamente en conexión lo uno (el factor protegido —la opinión—) con lo otro (el resultado de perjuicio que se denuncia), por cuanto que la existencia misma de una línea editorial constituye únicamente, en principio y a los efectos de la discriminación por ese factor, un presupuesto de la eventual vulneración del art. 14 CE, pero no un indicio que por sí solo desplace al demandado la obligación de probar la regularidad constitucional de su acto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eventual vulneración en este tipo de decisiones del principio general de igualdad (art. 14, primer inciso, CE) exige que se haya introducido una diferencia de trato entre situaciones que puedan considerarse iguales, sin que se ofrezca una justificación objetiva y razonable para ello, ya que el art. 14 CE prohíbe las desigualdades que resulten artificiosas o injustificadas por no venir fundadas en criterios objetivos y razonables, según juicios de valor generalmente aceptados (STC 141/2011, de 26 de septiembre, FJ 3) y, además, que las consecuencias jurídicas que se deriven de tal distinción sean proporcionadas a la finalidad perseguida; STC 9/2010, de 27 de abril, FJ 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criterios jurisprudenciales, la citada STC 104/2014 concluye que si bien no cabe apreciar un trato discriminatorio por razones ideológicas, de tendencia u opinión (FJ 7); sin embargo, sí se había producido una violación del principio general de igualdad del art. 14 CE, al verificarse que se había excluido de la inserción de publicidad institucional a un medio de comunicación particularmente relevante en función de su implantación y audiencia, sin justificación administrativa que objetivara dicha decisión de conformidad con la pluralidad de elementos concurrentes y los criterios establecidos legalmente; destacando que no resulta razonable “calificar un precio como superior sin efectuar una medición económica ligada a la audiencia y repercusión social o al índice de impacto del medio. Que un precio sea superior en términos de gasto por cuña no significa que lo sea en términos de proporcionalidad del gasto, como tampoco implica que sea abusivo, cuando no existe una unificación de los costes”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relevantes que han dado lugar al presente procedimiento de amparo, como se ha expuesto más ampliamente en los antecedentes, son (i) que la entidad demandante requirió al Ayuntamiento de Vila-real para que cesara en el hecho de no haber suscrito con ella ningún tipo de contratación de publicidad institucional a pesar de mantener el liderazgo de audiencia en el ámbito territorial de Castellón; (ii) que el Ayuntamiento no contestó a dicho requerimiento; (iii) que una vez demandada, esta Administración justificó su actuación en que la praxis seguida resultaba equitativa en el ámbito de su competencia territorial municipal, donde están implantadas tres emisoras de radio (Radio Vila-real, Onda cero Vila-real y cadena Cope Vila-real) no derivándose del art. 7 de la Ley 7/2003 ninguna obligación directa de recurrir a medios de difusión que tengan sede en otros lugares distintos al del municipio; y (iv) que la Sentencia de apelación consideró que no había una vulneración del derecho a la igualdad toda vez que no aportó un término de comparación válido pues si bien no se ha producido la contratación de publicidad, a pesar de que quedó acreditada la existencia de una mayor audiencia en relación con otras emisoras en la provincia de Castellón, sus tarifas son notablemente superiores a las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y tal como también interesa el Ministerio Fiscal, debe acordarse que el Ayuntamiento de Vila-real, con la vía de hecho consistente en excluir de su publicidad institucional a la entidad demandante de amparo, ha vulnerado su derecho a la igualdad (art. 14 CE), en relación con 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ya fue razonado en la citada STC 104/2014, FJ 8, una vez constatado que la entidad demandante de amparo contaba con la máxima audiencia radiofónica en el territorio de referencia y que no se aportó inicialmente ninguna explicación que justificara su total exclusión de cualquier contrato de publicidad institucional, no cabe considerar como un argumento razonable y justificativo de esa diferencia de trato el sustentado en la resolución judicial impugnada referido a las más altas tarifas de la recurrente. A ese respecto, la STC 104/2014 afirma que “ni hay consideración sobre el hecho de que las más altas tarifas pudieran eventualmente estar motivadas por la mayor difusión del medio líder en audiencia. Ni se aporta tampoco objeción fundada en la incompatibilidad de Radio Castellón, S.A., con la dignidad de la corporación local; menos aún de que por su titularidad, ideario o contenido pudiera quedar vinculado con posiciones o actividades que lesionen o apoyen la violación de los valores constitucionales o los derechos humanos o promuevan o induzcan a la violencia, el racismo u otros comportamientos contrarios a la dignidad humana, como apunta el art. 6 de la Ley autonómica 7/2003 antes citada; ni argumentos fundados en las características de las campañas publicitarias, en los destinatarios de la publicidad, el ámbito e implantación territorial y social del medio, la lengua empleada por éste o la rentabilidad económica de la inversión en función del impacto. Tampoco ha sido razonado por qué el precio superior excluye por completo la inserción de publicidad, en lugar de simplemente limitar o reducir la contratación con esa cadena. Y, por lo demás, la Administración ni siquiera intenta justificar el carácter abusivo de los precios de Radio Castellón S.A.; concepto aquél, por indeterminado que sea, al que se refiere la normativa autonómica citada, y que sin duda, tras la debida especificación por la Corporación local, podría condicionar su actuación y decisiones de gasto”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concluye, por un lado, que “sólo se ofrece una motivación apodíctica, careciendo de razonable fundamentación calificar un precio como superior sin efectuar una medición económica ligada a la audiencia y repercusión social o al índice de impacto del medio. Que un precio sea superior en términos de gasto por cuña no significa que lo sea en términos de proporcionalidad del gasto, como tampoco implica que sea abusivo, cuando no existe una unificación de los costes” (FJ 8) y, por otro que “no está justificada la eliminación de Radio Castellón S.A. del reparto equitativo de la publicidad institucional. Con ese trato desigual, el Ayuntamiento … sin razones aptas conocidas, limita a una parte muy representativa de ciudadanos la información que aquel ente público considera necesario transmitir, y a la recurrente sus fuentes previsibles de financiación, con los efectos aparejados ya descritos ex art. 20 CE”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ha descartado en su escrito de alegaciones la razonabilidad del criterio justificativo utilizado por el Ayuntamiento de Vila-real en su escrito de contestación a la demanda en la vía judicial de que solo se contrataba con los medios de difusión que tuvieran sede en el municipio, afirmando que en Vila-real se captaban las emisiones de la sociedad demandante, por lo que competían en el mismo mercado publicitario que el resto de emisoras, teniendo incluso mejores niveles de audiencia, lo que implicaba un incumplimiento de las directrices marcadas por la Ley 7/2003. Pues bien, al margen de que pueda compartirse con el Ministerio Fiscal la conclusión sobre la inaptitud de este criterio para justificar una diferencia de trato, este Tribunal no puede entrar a analizar su carácter justificativo, ya que ni fue utilizado por la Administración local ante el requerimiento de la demandante, pues guardó completo silencio, ni tampoco fue utilizado en la resolución judicial impugnada ni, por último, tampoco se ha hecho ahora valer por el Ayuntamiento de Vila-real en este procedimiento de amparo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recurso de amparo por la lesión del derecho a la igualdad que supuso la vía de hecho del Ayuntamiento de Vila-real debe provocar, sin necesidad de entrar a conocer sobre el resto de los derechos invocados, la nulidad de la actuación administrativa que supuso la exclusión de Radio Castellón, S.A., de las campañas publicitarias, así como la de las resoluciones judiciales que la confirmaron. Igualmente, y en los términos también expuestos en la STC 104/2014, FJ 9, hay que acordar la retroacción de las actuaciones a la vía judicial para que se disponga la reparación pertinente en congruencia con las peticiones del recurso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Radio Castellón,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ante la ley (art. 14 CE), en relación con la libertad de información [art. 20.1 d)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nula la exclusión de la recurrente de las campañas de publicidad institucional del Ayuntamiento de Vila-real en el período temporal precisado en el proceso contencioso-administrativo, así como, la providencia de la Sección Quinta de la Sala de lo Contencioso-Administrativo del Tribunal Superior de Justicia de la Comunidad Valenciana de 21 de septiembre de 2012 y la Sentencia de 22 de mayo de 2012 —aclarada por Auto de 2 de julio de 2012— en el rollo de apelación núm. 738-2011; y Sentencia del Juzgado de lo Contencioso-Administrativo núm. 1 de Castellón de 20 de junio de 2011 en el procedimiento de protección de derechos fundamentales núm. 1146-2009.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judiciales para que el órgano judicial dicte una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