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21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febrero de 2013, tuvo entrada en el Registro General de este Tribunal un escrito firmado por don Adolfo Córdoba Vargas, anunciando su intención de promover recurso de amparo contra la Sentencia de 13 de noviembre de 2012, dictada por la Sección Segunda de la Audiencia Provincial de Baleares, por la que, estimando parcialmente el recurso de apelación interpuesto por el actor, revocó la Sentencia dictada por el Juzgado de lo Penal núm. 6 de Palma de Mallorca y condenó al recurrente como autor de un delito de robo con violencia, concurriendo la agravante de reincidencia y la atenuante de drogadicción, a la pena de dos años y cuatro meses de prisión, con inhabilitación especial para el ejercicio del derecho de sufragio pasivo durante el tiempo de la condena, manteniendo el pronunciamiento de la Sentencia impugnada en lo demás. Asimismo, dirigía su impugnación contra el Auto de 22 de enero de 2013, que inadmitió el incidente de nulidad de actuaciones promovido contra la Sentencia de apelación. A tales efectos solicitó la designación de un Procurador del turno de oficio al ser beneficiario de justicia gratuita, añadiendo que quien había actuado como su Abogado en la instancia aceptaba seguir ejerciendo gratuitamente su defensa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designados el Letrado don José Javier García Oliver, a la sazón Letrado defensor en la instancia del aquí recurrente, al haber renunciado al cobro de honorarios, y el Procurador don José Fernando Lozano Moreno, se dio traslado para formalizar la demanda de amparo con sujeción a lo dispuesto en el art. 49 de la Ley Orgánica del Tribunal Constitucional (LOTC), siendo presentada la misma el 7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del derecho a la tutela judicial efectiva (art. 24.1 CE), invocando la doctrina de este Tribunal sobre la prohibición de reforma peyorativa en materia de recursos, con cita de las SSTC 84/1985, de 8 de julio, y 126/2010, de 29 de noviembre. Se afirma que fue la defensa del acusado la única parte del procedimiento que impugnó la Sentencia del Juzgado, pese a lo cual la resolución dictada por la Audiencia, aunque estima uno de los motivos del recurso y declara no cometido el delito de robo con fuerza, mantiene la pena impuesta por la Sentencia recurrida, lo que supone incrementar la que corresponde al único delito en que se funda su condena, el de robo con violencia, al doble de su extensión original: de un año y dos meses de prisión, a dos años y cuatro meses. Se sostiene, por tanto, que hay reforma peyorativa porque la Sentencia de apelación ha revisado de oficio la aplicación del subtipo atenuado del delito del art. 242.3 del Código penal (CP), cuando el recurso solicitaba su mantenimiento, lo que determina la agravación o empeoramiento de la situación jurídica creada por la recurrida, con cita también de la STC 203/2007,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en la misma demanda, se solicitó la suspensión de la ejecución de la pena privativa de libertad impuesta al recurrente “por cuanto dada la escasa duración de la misma (dos años y cuatro meses) su cumplimiento durante la tramitación de este recurso haría perder al amparo su finalidad, no causando tal suspensión perturbación grave de los intereses generales. Todo ello según Doctrina de este Tribunal que entiende procedente acordarla en aquellos casos en que resulten afectados bienes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9/2003 de 20 de enero, y 44/2012 de 12 de marzo). En relación con el criterio de gravedad de la pena este Tribunal viene aplicando la de que la pena se sitúe por encima o por debajo de la frontera de los cinco años de prisión …, que es la que sirve al legislador penal para diferenciar entre las penas graves y las menos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presentado el 8 de abril de 2014, la representación del recurrente alega que el Juzgado de lo Penal núm. 8 de Palma de Mallorca ha incoado ejecutoria en su contra (núm. 2540-2013), denegando por Auto de 9 de diciembre de 2013 la suspensión de la pena de prisión que le fue solicitada, por lo que pide a este Tribunal Constitucional que admita a trámite su demanda de amparo y, con ello, acuerde dicha suspensión, aportando copia del Auto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dictó providencia el 10 de junio de 2014, acordando admitir a trámite el recurso, así como dirigir atenta comunicación a la Audiencia Provincial de Baleares, Sección Segunda, y al Juzgado de lo Penal núm. 6 de Palma de Mallorca, para que en plazo que no excediera de diez días remitieran certificación o fotocopia adverada de las actuaciones, con emplazamiento de quienes hubieren sido parte en el proceso de que trae causa el presente recurso de amparo, excepto la parte recurrente, para que pudieran comparecer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virtud de providencia de la misma fecha, la Sección Tercera acordó asimismo formar pieza separada para la tramitación del incidente sobre suspensión de los actos impugnados, concediendo plazo común de tres días a la parte recurrente y al Ministerio Fiscal, para que alegaran lo que estimaran pertinente sobre dicha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20 de junio de 2014, la representación procesal del recurrente se ratificó en la petición de suspensión de la pena de prisión, conforme a lo manifestado tanto en la demanda como en el escrito de 8 de abril de 2014, citando a mayor abundamiento en apoyo a su pretensión cautelar el ATC 75/2013, de 8 de abril, que otorga la medida en un supuesto de pena de prisión de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Ministerio Fiscal formalizó escrito el 20 de junio de 2014, en el que interesó la denegación de la suspensión solicitada. Tras hacer un repaso sobre los antecedentes procesales del caso e invocar doctrina general (ATC 109/2008, FFJJ 1 y 2) acerca de la suspensión de resoluciones judiciales ex art. 56 LOTC, incluyendo aquellas que condenan a pena privativa de libertad, se centra el escrito en las circunstancias concretas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observa en primer término que en el Auto de 9 de diciembre de 2013 dictado por el Juzgado ejecutor, al tiempo que se deniega la suspensión de la prisión hasta que este Tribunal Constitucional resuelva al respecto, se señala en el razonamiento jurídico tercero, según interpreta la Fiscalía, que “el domicilio del penado es el Centro Proyecto Hombre de Benisalem, que está acreditada su toxifrenia, y que por Auto de 19 de agosto de 2013 se le concedió el beneficio de suspensión vía art. 87 CP”. Al tratarse por tanto de la suspensión en amparo de una condena penal previamente suspendida, prosigue diciendo, debe atenderse a la específica doctrina dictada por este Tribunal para tales situaciones. A tal efecto, el escrito de alegaciones cita el ATC 203/2012, en sentido favorable a la suspensión dado el distinto alcance que presenta dicha medida cautelar en la Jurisdicción Constitucional y en la ordinaria, con sujeción a los distintos requisitos que se exigen para su otorgamiento en cada una. En sentido contrario, sin embargo, menciona también el ATC 167/2013, el cual razona que la previa suspensión de la pena por el órgano judicial, hace perder su objeto a la petición de este tipo presentada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Constatada en palabras del Ministerio Fiscal, “la no del todo constante jurisprudencia del Tribunal sobre esta materia”, pero en todo caso teniendo en cuenta la situación del recurrente que entiende acreditada, el escrito de alegaciones se decanta por una solución desestimatoria: “la concesión de la suspensión por el Tribunal Constitucional podría llevar aparejado el abandono del tratamiento a que está sometido el solicitante, que, en todo caso, reconoce la corrección de la imposición de una pena privativa de libertad de un año y dos meses de prisión, que la suspensión concedida puede conllevar la extinción de la pena y que, en caso de revocación de la suspensión de la ejecución, el solicitante puede reiterar su petición de suspensión, este Ministerio Fiscal entiende que no debe acordarse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1 de julio de 2014 de la Secretaría de Justicia de la Sección Tercera de este Tribunal, se hace constar: “que se ha recibido vía fax, previa solicitud telefónica, del Juzgado de lo Penal núm. 8 de Palma de Mallorca, Auto de fecha 19 de agosto de 2013, dictado en la ejecutoria 2540-2013, Auto de 15 de noviembre de 2013, Auto de 9 de diciembre de 2013, y Auto de fecha 19 de junio de 2014, relativos al recurrente …, que se unen a la pieza de suspensión a los efectos oportunos”.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regla general, el apartado 1 del art. 56 de la Ley Orgánica del Tribunal Constitucional: LOTC (en la redacción dada por la Ley Orgánica 6/2007, de 24 de mayo) determina que “la interposición del recurso de amparo no suspenderá los efectos del acto o sentencia impugnados”. Regla que se somete a excepción en el apartado 2 del mismo precepto, permitiendo la medida de suspensión total o parcial de los efectos del acto o sentencia impugnados, cuando uno u otra “produzca un perjuicio al recurrente que pudiera hacer perder al amparo su finalidad”, condicionado en todo caso a que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la aplicación conjunta de ambas disposiciones,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este último caso, cuando se trata de la suspensión de penas de prisión, se ha venido reiterando doctrina en virtud de la cual: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90/2014, de 27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canon general, sin embargo, se ha excepcionado en dos situaciones singulares donde, pese a ponderarse que concurren en el caso los requisitos necesarios para decretar la suspensión, la misma se deniega por carecer la medida de verdadera eficacia práctica. Así sucede: a) cuando la pena de la que se solicita la suspensión tiene fijada una fecha futura de inicio de cumplimiento, respecto de la cual resulta previsible que se haya dictado para entonces la Sentencia resolutoria del amparo (ATC 42/2008, de 11 de febrero, FJ 2), y b) si la persona debiera continuar en prisión en todo caso, en virtud del cumplimiento de otra ejecutoria anterior (ATC 486/1983, de 19 de octubre,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del acervo de doctrina al que se ha hecho referencia, conduce en este caso a rechazar la solicitud de suspensión que se formula, bien que con arreglo a razones distintas de las que esgrime el Ministerio público en su escrito de alegaciones. Este último arranca de un presupuesto de partida erróneo, como es la afirmación de que el recurrente ya había visto suspendida la pena de prisión por Auto del Juzgado ejecutor núm. 8 de Palma de Mallorca, de 19 de agosto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lectura de esta resolución judicial, remitida por fax a este Tribunal conforme se expuso en los antecedentes, permite verificar que lo resuelto por dicho Auto fue, únicamente, la apertura de la ejecutoria al haberse recibido las actuaciones del Juzgado de lo Penal núm. 6. En su parte dispositiva ese Auto señala, en lo que aquí importa, lo siguiente: “Atendido que existe una pena de 2 años y 4 meses de prisión, y a los efectos de resolver en relación a la suspensión de la pena privativa de libertad de acuerdo a lo previsto en la Sección primera del Capítulo III del Código Penal, se acuerda solicitar los antecedentes penales actualizados del condenado así como relación de ejecutorias que constan en este Ju[z]gado, y una vez recibidos dése vista del expediente confiriendo plazo de diez días a su representación, para que alegue lo que a su derecho convenga en relación a la concesión del beneficio, con la advertencia de que en el caso que se pretenda la aplicación de lo dispuesto en el artículo 87 CP, deberá aportarse certificación emitida por centro público o privado debidamente acreditado u homologado que acredite la deshabituación del penado o el sometimiento a tratamiento. Asimismo, para el caso que se pretenda la aplicación de lo dispuesto en el artículo 88 del Código Penal, y en el mismo plazo de diez días, se insta a la misma representación para que realice las alegaciones oportunas en relación a la sustitución de la pena. Una vez verificado lo anterior procédase a oír al Ministerio Fiscal y demás partes personadas en relación a la suspensión o sustitución solicitada, y con su resultado se acordará”.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lo que acuerda el Auto de 19 de agosto de 2013 era abrir un trámite para que la defensa del penado pudiera solicitar la suspensión o, en su caso, la sustitución de la pena, aportando la certificación que se le indicaba, encargándose el Juzgado de recabar de oficio los antecedentes penales del recurrente, pero sin prejuzgar el resultado de tales peticiones, caso de que se formalizaran.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posterior Auto de 9 de diciembre de 2013 del mismo Juzgado, tras denegar como ya se ha dicho la suspensión de la pena de prisión instada por la defensa (al no resultar causa eficiente para ello, el hecho de la admisión a trámite del recurso de amparo por este Tribunal), se limita a constatar que teniendo el penado su domicilio en el centro “Proyecto Hombre” de Benisalem y acreditada en el fallo su situación de toxifrenia, “…estese por la defensa al Auto de 19 de agosto de 2013 en cuanto al beneficio suspensivo vía art. 87 CP se refiere, si a su derecho interesa, y al Auto de 15 de noviembre de 2013 en cuanto al abono de 500 euros en concepto de responsabilidad civil (requisito del que no exime el art. 87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deduce de este Auto de 9 de diciembre de 2013, que a tal fecha no se había resuelto todavía el trámite para decidir sobre la suspensión de la pena ex art. 87 del Código penal (CP); ni siquiera se había formalizado por su defensa dicha solicitud (“si a su derecho interesa”, dice, en condicional, lo que indica que aún no se había interesado, frase que incluso el Auto destaca en negritas y subrayado). Nada permite pensar que lo haya sido después, en fin, pues con la documentación enviada por fax por el Juzgado ejecutor, se incluye un Auto de 19 de junio de 2014 acordando la aprobación de la hoja de liquidación de condena de privación de libertad del penado aquí recurrente, de la que trataremos en el siguiente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dado que para resolver la pretensión cautelar que nos ocupa no se tienen que calibrar las consecuencias que comportaría acordar la suspensión, ex art. 56 LOTC, de una pena previamente suspendida en la vía judicial ordinaria como mecanismo alternativo a su ejecución (art. 87 CP), no resulta preciso tampoco entrar en el análisis que propone la Fiscalía en su escrito de alegaciones, concerniente a la doctrina de este Tribunal dictada a propósito de ese específico supuesto de hecho, en orden a dilucidar cuál de las dos posturas que se dicen discrepantes dentro de tal doctrina, resultaría de preferente seguimiento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Según ya se adelantó, el Juzgado de lo Penal núm. 8 de Palma de Mallorca ha remitido, previo requerimiento de este Tribunal, diversa documentación relativa a la situación personal del recurrente. En la misma se incluye la hoja de liquidación de condena aprobada por el Auto ya mencionado de 19 de junio de 2014, de la que importa resaltar los datos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ha sido condenado a un total de cinco penas privativas de libertad de distinta extensión, correspondientes cada una a otras tantas ejecutorias, habiendo empezado a cumplir la primera de ellas (ejecutoria núm. 5488-2011) en fecha 16 de noviembre de 2012, con extinción el 9 de agosto de 2013. Se encuentra actualmente cumpliendo la segunda de tales penas (ejecutoria núm. 4418-2012), desde el día 10 de agosto de 2013 y fecha de extinción el 4 de agosto de 2015; mientras que la tercera (ejecutoria núm. 947-2013, en este caso del Juzgado de lo Penal núm. 13 de Valencia) tiene fijada la fecha de inicio de cumplimiento el 5 de agosto de 2015, y la de su extinción el 30 de abril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cuarta ejecutoria (núm. 2540-2013) es la que corresponde a la pena de dos años y cuatro meses de prisión que ha sido recurrida en el presente amparo y de la que se solicita en concreto la suspensión cautelar. Ésta tiene fecha de inicio de cumplimiento el 1 de mayo de 2016 y de extinción, el 24 de agosto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esa condena todavía ha de seguirle una última de once meses de prisión (ejecutoria núm. 137-2014), con fecha de inicio de cumplimiento el 25 de agosto de 2018, y de extinción el 16 de julio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en cuenta tales circunstancias resulta evidente, en primer lugar, que el otorgamiento de la suspensión que solicita el recurrente no posibilitaría su vida en libertad, pues debe afrontar a día de hoy dos condenas previas respecto de la que se solicita tal medida, la última de las cuales no expira hasta el 30 de abril de 2016, además de otra posterior. Y, en segundo lugar, que tomando como base este arco temporal, resulta más que probable que la Sentencia que habrá de resolver su recurso de amparo estará dictada ya, a la fecha de inicio de cumplimiento previsto por la ejecutoria que aquí nos concierne (1 de mayo de 2016), por lo que no cabe afirmar que el rechazo de la solicitud de suspensión de dicha pena, en este momento, haría perder al recurso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independientemente de la incidencia que pudiera tener en la ponderación de las circunstancias del caso el hecho de la reiteración delictiva, conforme a los criterios señalados en el ATC 265/2013, de 18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tanto desestimar la pretensión del demandante de amparo, sin perjuicio del derecho que le asiste de volver a instar la solicitud cautelar si en el futuro aparecen hechos nuevos que justifiquen la adopción de la medida, por así preverlo de manera expresa el art. 57 de nuestra Ley Orgánica y declararlo nuestra constante doctrina [en relación a la pena de prisión, últimamente, AATC 433/2004, de 15 de noviembre, FJ 1; 202/2012, de 29 de octubre, FJ 2; 167/2013, de 9 de septiembre, FJ 2 a); y 125/2014, de 5 de mayo,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Adolfo Córdoba Vargas.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