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8 de octubre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2698-2010, promovido por don Rogelio Botana Blanco y don José Francisco Botana Blanco, representados por el Procurador de los Tribunales don Marco Aurelio Labajo González y asistidos por el Letrado don José Manuel Ferreiro Novo, contra la Sentencia de la Sección Primera de la Audiencia Provincial de A Coruña de 30 de septiembre de 2008 (rollo núm. 6-2007) y contra la Sentencia de la Sala de lo Penal del Tribunal Supremo de 30 de diciembre de 2009 que resolvió el recurso de casación (núm. 11595-2008) formulado contra aquélla. Ha intervenido el Ministerio Fiscal y han comparecido don Baldomero Rey Carril y doña María Pose Novo, representados por el Procurador de los Tribunales don Miguel Torres Álvarez y asistidos por el Letrado don Pablo Abellón López. Ha actuado como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29 de marzo de 2010, don Marco Aurelio Labajo González, Procurador de los Tribunales, en nombre y representación de don Rogelio Botana Blanco y don José Francisco Botana Blanco,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relevante para su resolución,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30 de septiembre de 2008 la Sección Primera de la Audiencia Provincial de A Coruña dictó Sentencia por la que se condenó a los demandantes de amparo a las siguientes penas: i) Por un delito de asesinato concurriendo la agravante de disfraz, a la pena de prisión de dieciocho años, con inhabilitación absoluta por igual tiempo. ii) Por un delito intentado de robo con violencia y uso de armas, con la concurrencia de la agravante de disfraz, a la pena de un año y seis meses de prisión, con accesoria de inhabilitación para el ejercicio del derecho de sufragio pasivo. iii) Por otro delito de robo con intimidación intentado con uso de armas, concurriendo agravante de disfraz, a la pena de tres años y seis meses de prisión, e idéntica inhabilitación especial que el delito anterior. iv) Por un delito de robo de uso de vehículo a motor, con la agravante de reincidencia para Rogelio Botana Blanco, a la pena de once meses de multa con cuota diaria de seis euros más inhabilitación especial. v) Por un delito de tenencia ilícita de armas, a la pena de dos años y seis meses de prisión, con idéntica inhabilitación. vi) Y por un delito de daños mediante incendio, sin circunstancias modificativas, a la pena de un año y seis meses de prisión, con accesoria de inhabilitación para el derecho de sufragio pasivo. Todo ello con las costas y responsabilidad civil determinadas en la propia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demandantes de amparo interpusieron recurso de casación, que fue admitido a trámite y, tras la celebración de la correspondiente vista, la Sala de lo Penal del Tribunal Supremo dictó la Sentencia 1239/2009, de 30 de diciembre, que estimó parcialmente el mencionado recurso de casación, rebajando la condena de los demandantes por el delito de tenencia ilícita de armas, de dos años y seis meses de prisión a un año, pero manteniendo los restantes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aquí importa, sostuvieron los recurrentes que siendo la única prueba de cargo en que se basó su condena las declaraciones que prestaron en dependencias policiales, no ratificadas a presencia judicial, procedía su libre absolución. A ello responde la Sala de lo Penal del Tribunal Supremo que sí cabe valorar como prueba tales declaraciones, por varios motivos: “1º) Primeramente, porque carecería de sentido que una diligencia de declaración en sede policial con todas las garantías, a presencia de letrado, con lectura de derechos y ofreciendo al detenido la posibilidad de no hacerlo y declarar exclusivamente ante la autoridad judicial, no tenga valor alguno, y lo tenga en cambio, como ya hemos dicho, la declaración espontánea extrajudicial. De ser así, es obvio que la ley debería prescindir de la misma, si no ha de tener absolutamente ningún efecto. 2º) Tampoco puede mantenerse que los funcionarios policiales están obligados a mantenerla ante el juez por las consecuencias derivadas de la falsedad en que incurrirían en caso contrario. De ser ello así, lo mismo sucedería en toda clase de ratificaciones o adveraciones de documentos, privados, públicos o notariales, pues podría mantenerse que tal ratificación es superflua en tanto que condicionan necesariamente el contenido del documento en sí mismo considerado. Otro tanto ocurriría con la ratificación de denuncias o prestación de testificales en el juicio oral, cuando el deponente ya haya sido objeto de actividad sumarial previa. 3º) Como ya hemos apuntado, la declaración de los funcionarios policiales ante los que se produjo la declaración, no es propiamente un testimonio de referencia (pues, se objeta, estando el testigo directo, sobra el de referencia), pero es que tales funcionarios no dan cuenta de hechos ajenos, sino propios, y lo único que atestiguan es que el detenido dijo lo que expresa el acta, cuando tal persona lo niega ante el Tribunal, exponiendo las condiciones de regularidad procesal de la diligencia, de la que también podría dar cuenta si se le llamase, el propio abogado presente en la misma. 4º) Porque es muy habitual, y también lo es en este proceso, que no existan elementos objetivos de presiones o malos tratos policiales, lo que se puede acreditar (como aquí consta) por los informes médico forenses que asistieron a los detenidos, desvirtuando las razones aducidas por éstos ordinariamente para negar las afirmaciones que hicieron. 5º) Finalmente, porque los hechos que se afirman y que entran en el acervo del proceso como material inculpatorio, serán corroborados por medio de otras pruebas que les presten credibilidad, como ocurre con declaraciones de funcionarios policiales encargados de la investigación policial, vestigios, datos o elementos de todo orden que produzcan la convicción judicial. Como argumento adicional, ha de ponerse de manifiesto que, si bien el art. 297 de la Ley de Enjuiciamiento Criminal, afirma el valor de simple denuncia a los atestados que se practicaren y entregaren a la autoridad judicial, no es menos cierto que el párrafo segundo de dicho precepto dispone que ‘las demás declaraciones que prestaren (por los funcionarios policiales) deberán ser firmadas, (y) tendrán el valor de declaraciones testificales en cuanto se refieran a hechos de conocimiento propio’.” (Fundamento de Derecho tercero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la Sala de lo Penal del Tribunal Supremo, una declaración autoincriminatoria en el curso de las diligencias policiales esa sede, no ratificada posteriormente, puede ser estimada como prueba de cargo siempre que se acrediten las siguientes circunstancias: primero, que conste que aquella fue prestada previa información de sus derechos constitucionales; segundo, que sea prestada a presencia de Letrado; y tercero, que sea complementada en el mismo juicio oral mediante la declaración contradictoria del agente de policía interviniente en la misma (fundamento de Derecho segundo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aduce la vulneración del derecho a la tutela judicial efectiva sin indefensión (art. 24.1 CE) —en su vertiente de derecho a obtener una resolución motivada y fundada en Derecho— así como de los derechos a la defensa y a la presunción de inocencia (art. 24.2 CE), en relación con los principios de interdicción de la arbitrariedad de los poderes públicos (art. 9.3 CE) y de necesidad de motivación de las resoluciones judiciales (art. 120.3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demandantes de amparo que no fue practicada en el plenario prueba de cargo suficiente para inferir su intervención en los hechos objeto de enjuiciamiento y, por tanto, para sustentar un pronunciamiento condenatorio, toda vez que la única prueba de cargo con la que ha contado la Sala ha sido su declaración policial, que no ha sido ratificada judicialmente, ni ha sido prestada de modo voluntario, ni ha sido debidamente incorporada al plenario de conformidad con las reglas procesales al respecto; a mayor abundamiento, se añade, en el caso de don Rogelio Botana, ni él mismo ni su Abogado firmaron dicha declaración. Por consiguiente, siendo la única prueba de cargo tales declaraciones prestadas en dependencias policiales, no ratificadas a presencia judicial, procedía su libre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justificación de la especial trascendencia del recurso, se afirma en la demanda que la Sentencia del Tribunal Supremo impugnada es exponente de una corriente jurisprudencial que dimana del acuerdo no jurisdiccional del Pleno de la Sala Segunda del Tribunal Supremo de 28 de noviembre de 2006 según el cual: “Las declaraciones válidamente prestadas ante la policía pueden ser objeto de valoración por el Tribunal, previa su incorporación al juicio oral en alguna de las formas admitidas por la jurisprudencia”. Este acuerdo habría dado lugar a que se esté posibilitando una condena penal en base a la declaración prestada por un imputado en sede policial no ratificada posteriormente a presencia judicial, y ello mediante su introducción en el plenario a través de la declaración testifical de los agentes que la han recibido y escuchado.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23 de noviembre de 2010, admitió a trámite la demanda de amparo y, de conformidad con lo dispuesto en el art. 51 de la Ley Orgánica del Tribunal Constitucional (LOTC), acordó dirigir sendas comunicaciones a la Sala de lo Penal del Tribunal Supremo y a la Sección Primera de la Audiencia Provincial de A Coruña, a fin de que, en plazo que no excediera de diez días, remitiesen, respectivamente, certificación o fotocopia adverada de las actuaciones correspondientes al recurso de casación núm. 11595-2008 y al rollo núm. 6-2007, debiendo la Audiencia Provincial emplazar previamente a quienes hubieran sido parte en el procedimiento, a excepción de los demandantes de amparo, para que pudieran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de la misma fecha se acordó formar la correspondiente pieza separada de medidas cautelares y, de conformidad con lo previsto en el art. 56.4 LOTC, conceder un plazo común de tres días al Ministerio Fiscal y a los demandantes de amparo, para que alegaran lo que estimasen pertinente en relación con la petición de suspensión formulada en la demanda de amparo. Los recurrentes evacuaron el trámite de alegaciones mediante escrito registrado en este Tribunal el 1 de diciembre de 2010, en el que reiteraron su solicitud de suspensión de las penas impuestas, apelando a las irreparables consecuencias que se derivarían de su mantenimiento en prisión en caso de ser estimado el recurso de amparo y poniendo de manifiesto sus circunstancias personales y familiares. El Ministerio Fiscal cumplimentó el trámite de alegaciones conferido mediante escrito presentado el 9 de diciembre de 2010, en el que se opuso a la suspensión. Finalmente la Sala Segunda, mediante el ATC 202/2010, de 21 de diciembre,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Habiendo pedido su personación en la actuaciones don Baldomero Rey Carril y doña María Pose Novo, representados por el Procurador de los Tribunales don Miguel Torres Álvarez y asistidos por el Letrado don Pablo Abellón López, así como don Iván Añón Botana, representado por el Procurador don Argimiro Vázquez Guillén y asistido por el Letrado don Víctor Espinosa García, por diligencia de ordenación de la Secretaría de la Sala Segunda, de 25 de enero de 2011, se supeditó su efectiva personación a que aportaran el original del poder notarial de representación, lo que cumplimentaron, los primeros, el 1 de febrero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misma diligencia de ordenación de 25 de enero de 2011, de conformidad con lo dispuesto en el art. 52.1 LOTC, se acordó dar vista de las actuaciones, por plazo común de veinte días, a las partes personadas y al Ministerio Fiscal para que presentaran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Baldomero Rey Carril y de doña María Pose Novo presentó escrito de alegaciones el 24 de febrero de 2011, en el que piden que se deniegue el amparo solicitado, manteniendo en su integridad las condenas de los recurrentes en amparo. A tal fin razonan que las declaraciones policiales de los demandantes fueron prestadas con las debidas garantías, de forma voluntaria y sin atisbo alguno de inducción. Además, se introdujeron válidamente en el procedimiento, mediante el interrogatorio practicado en el plenario sobre las mismas, tanto a los acusados como al agente instructor de las diligencias y, finalmente, mediante su íntegra lectura, tal y como consta en el acta del juicio oral. Añaden que con independencia de la correcta incorporación al plenario de esas declaraciones prestadas ante la Guardia Civil, con los requisitos de inmediación, oralidad y contradicción, la realidad es que la condena de los dos demandantes no deriva de forma exclusiva de sus declaraciones sino del conjunto de la prueba practicada de forma independiente y que, lejos de convertir sus declaraciones policiales en prueba de cargo, lo que hacen es corroborar su contenido de forma tal que, apreciadas con el resto de la prueba practicada, son más que suficientes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petición del Ministerio Fiscal se recabó de la Sección Primera de la Audiencia Provincial de A Coruña la remisión de un testimonio de las actuaciones dimanantes del sumario núm. 3-2006 del Juzgado de Instrucción núm. 2 de Carballo. Una vez recibido, se dio traslado del mismo a las partes, mediante diligencia de ordenación de 11 de abril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la misma diligencia de ordenación de 11 de abril de 2011 se recordó al Procurador don Argimiro Vázquez Guillén la necesidad de aportar el poder notarial acreditativo de la representación de don Iván Añón Botana.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 don Baldomero Rey Carril y de doña María Pose Novo aportó un nuevo escrito el 13 de mayo de 2011, en el que recordaba la presentación el 24 de febrero de su escrito de alegaciones, que daba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Los recurrentes en amparo presentaron el 18 de mayo de 2011 un escrito en el que señalaron que se daban por instruidos de las actuaciones recibidas, sin que tuvieran nada que añadir a lo ya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cumplimentó el trámite de alegaciones mediante escrito registrado el 26 de mayo de 2011 en el que, tras referirse ampliamente al contenido de las Sentencias impugnadas, señala que el núcleo probatorio sobre el que ambas apoyan las condenas de los demandantes de amparo gira sobre las declaraciones prestadas por ellos en sede policial, siendo unas declaraciones que no fueron ratificadas ante el Juez de Instrucción ni durante la vista oral. Añade que el segundo elemento de importancia es la declaración del agente de la Guardia Civil que redactó el atestado y que asistió a las de los condenados. Y, finalmente, hay referencias periféricas o de corroboración de tales declaraciones, como el análisis de los careos o la declaración de la persona que estaba con la víctima del asesinato en el interior del coche cuando ésta fue tiroteada mortalmente.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Fiscal que la introducción de las declaraciones de los demandantes ante la policía como elementos de valoración probatoria es plenamente de recibo, pues tales declaraciones fueron obtenidas con el respeto a las garantías de legalidad y constitucionalidad exigidas y posteriormente fueron objeto de debate pleno, con concurrencia de los principios de contradicción e inmediación en la vista oral, siendo debatidas y no meramente reproducidas en tal estadio procesal, por lo que el Tribunal de instancia y luego el de casación pudieron tenerlas en cuenta y valorarlas debidamente.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testimonio del guardia civil que elaboró el atestado y ante el que se efectuaron las declaraciones policiales de los demandantes, señala el Fiscal que dicho testimonio, obtenido en la vista oral y objeto de contradicción e inmediación, fue correctamente valorado por los Tribunales enjuiciadores. Ahora bien, este testimonio no puede ir más allá de la mera constatación de que la declaración de los recurrentes tuvo lugar, que su contenido es el que se refleja en el atestado y que se desarrolló con las circunstancias que en el mismo se hacen constar. Lo que a su juicio no cabe es que ese testimonio del guardia civil pueda ser tenido en cuenta para otorgar mayor credibilidad a las declaraciones policiales de los recurrentes frente a sus posteriores retractaciones en la fase de instrucción ante el Juez y luego en la vista oral. Ello no es posible porque no se trata de un testigo de referencia que habla de algo que le ha sido referido, o que pueda ratificar la declaración de otro; siendo equivocada, a juicio del Fiscal, la comparación o extensión analógica de la jurisprudencia relativa al testimonio del coimputado o de la referida a los denominados testigos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 juicio del Fiscal no por ello deja de concurrir en el presente caso suficiente prueba de cargo lícitamente obtenida; prueba que nace de las propias declaraciones policiales de los acusados debidamente contrastadas con sus declaraciones judiciales y con las de la vista oral en la que fueron sometidas a los principios de inmediación, contradicción y publicidad. Considera que las resoluciones judiciales recurridas han efectuado la debida motivación acerca de porqué son valorables como prueba de incriminación las declaraciones policiales autoincriminatorias de los recurrentes frente a las exculpatorias que efectuaron en la fase de instrucción y posteriormente en la vista oral. A tal fin, la Sentencia dictada por la Sección Primera de la Audiencia Provincial de A Coruña asume esa preferencia probatoria a favor de las declaraciones policiales de los acusados en atención a diversos elementos valorativos: la concurrencia de datos de verosimilitud en las mismas, coincidiendo los recurrentes entre sí y con una serie de detalles que sólo podían conocer los autores del hecho, ya que eran incluso ignorados por los investigadores policiales; la falta de explicación acerca de la razón del cambio, dando respuestas evasivas, contradiciéndose, a la vez que fracasaban las cortinas de humo con la querían ocultar la verdad; la evidencia de que lo que declararon concuerda con lo declarado por la mujer que acompañaba en el coche a la víctima cuando fue tiroteada, con las comprobaciones múltiples efectuadas por la Guardia Civil y con las pruebas periciales; la existencia de discordancias entre sus distintas versiones exculpatorias; la insuficiencia de las coartadas de los tres procesados, como expone la Sala de instancia; o la actitud que mantuvieron los acusados a lo largo de las sesiones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conforma, a juicio del Fiscal, suficiente acervo probatorio de cargo para justificar la destrucción del derecho a la presunción de inocencia (art. 24.2 CE) que inicialmente amparaba a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9 de junio de 2011, la Sala Segunda acordó no haber lugar a tener por personado al Procurador don Argimiro Vázquez Guillén en nombre y representación de don Iván Añón Botana, por no haber procedido a subsanar la falta de aportación del poder notarial de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29 de enero de 2013, el Pleno del Tribunal acordó, de conformidad con el art. 10.1 n) LOTC y a propuesta de su Sala Segunda,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7 de octubre de 2014, se señaló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Primera de la Audiencia Provincial de A Coruña de 30 de septiembre de 2008 (rollo núm. 6-2007) que condenó a los demandantes de amparo como responsables de los diversos delitos que se han detallado en los antecedentes de esta resolución, así como contra la Sentencia de la Sala de lo Penal del Tribunal Supremo de 30 de diciembre de 2009 que desestimó el recurso de casación (núm. 11595-2008) formulado contra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 amparo mantienen que su condena se sustenta únicamente en las declaraciones autoinculpatoarias que prestaron ante la Guardia Civil, pero que no ratificaron ante el Juez de Instrucción ni en el acto del juicio oral. De este modo, a su entender, se habrían vulnerado los derechos a la tutela judicial efectiva (art. 24.1 CE) —en su vertiente de derecho a obtener una resolución motivada y fundada en Derecho— así como los derechos de defensa y a la presunción de inocencia (art. 24.2 CE), en relación con los principios de interdicción de la arbitrariedad de los poderes públicos (art. 9.3 CE) y de necesidad de motivación de las resoluciones judiciales (art. 120.3 CE). Por el contrario, se oponen al otorgamiento del amparo el Ministerio Fiscal y la representación procesal de don Baldomero Rey Carril y doña María Pose Novo, padres de la víctima asesinada.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delimitar adecuadamente el objeto del presente recurso de amparo, resulta necesario precisar que las diversas vulneraciones de derechos fundamentales que alegan los demandantes se encuentran íntimamente unidas, de tal forma que han de ser enjuiciadas conjuntamente, puesto que se reconducen a la denuncia de infracción del derecho a la presunción de inocencia en relación con el derecho a un proceso con todas las garantías (art. 24.2 CE), al quedar centrada la controversia en si las declaraciones prestadas en las dependencias policiales por los recurrentes pueden alcanzar alguna eficacia probatoria, pues, de negárseles la misma, no concurriría, a su juicio, prueba de cargo suficiente en la que seguir sustentando las condenas.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ha quedado visto, lo que en este recurso de amparo se cuestiona es el valor probatorio de las manifestaciones prestadas en el curso de unas diligencias policiales cuando, siendo autoinculpatorias, se produzca una posterior retractación ante la autoridad judicial. Los contenidos esenciales de nuestra doctrina en la materia, sintetizados por las SSTC 68/2010, de 18 de octubre, FJ 5; y 53/2013, de 28 de febrero, FFJJ 3 a 5,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regla general, sólo pueden considerarse pruebas que vinculen a los órganos de la justicia penal las practicadas en el juicio oral, pues el procedimiento probatorio ha de tener lugar necesariamente en el debate contradictorio que en forma oral se desarrolle ante el mismo Juez o Tribunal que ha de dictar Sentencia, de manera que la convicción sobre los hechos enjuiciados se alcance en contacto directo con los medios de prueba aportados a tal fin por las partes (por todas, SSTC 182/1989, de 3 de noviembre, FJ 2; 195/2002, de 28 de octubre, FJ 2; 206/2003, de 1 de diciembre, FJ 2; 1/2006, de 16 de enero, FJ 4; 345/2006, de 11 de diciembre, FJ 3, o 134/2010, de 3 de diciembre, FJ 3). Es en el juicio oral donde se aseguran las garantías constitucionales de inmediación, contradicción, oralidad y publicidad (entre otras muchas, STC 67/2001, de 17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regla que se viene de enunciar, sin embargo, no puede entenderse de manera tan radical que conduzca a negar toda eficacia probatoria potencial a otras diligencias. En efecto, nuestra doctrina ha admitido que la regla general consiente determinadas excepciones, particularmente respecto de las declaraciones prestadas en fase sumarial cuando se cumplan una serie de presupuestos y requisitos que “hemos clasificado como: a) materiales —que exista una causa legitima que impida reproducir la declaración en el juicio oral—; b) subjetivos —la necesaria intervención del Juez de Instrucción—; c) objetivos —que se garantice la posibilidad de contradicción, para lo cual ha de haber sido convocado el Abogado del imputado, a fin de que pueda participar en el interrogatorio sumarial del testigo—; d) formales —la introducción del contenido de la declaración sumarial a través de la lectura del acta en que se documenta, conforme a lo ordenado por el art. 730 LECrim—, o a través de los interrogatorios, lo que posibilita que su contenido acceda al debate procesal público y se someta a confrontación con las demás declaraciones de quienes sí intervinieron en el juicio oral” [STC 68/2010, FJ 5 a), y los restantes pronunciamientos de este Tribunal allí igualmente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el contrario, la posibilidad de otorgar la condición de prueba a declaraciones prestadas extramuros del juicio oral no alcanza a las practicadas ante la policía. Se confirma con ello la doctrina de la STC 31/1981, de 28 de julio, FJ 4, según la cual “dicha declaración, al formar parte del atestado, tiene, en principio, únicamente valor de denuncia, como señala el art. 297 de la LECrim”, por lo que, considerado en sí mismo, y como hemos dicho en la STC 68/2010, FJ 5 b), “el atestado se erige en objeto de prueba y no en medio de prueba, y los hechos que en él se afirman por funcionarios, testigos o imputados han de ser introducidos en el juicio oral a través de auténticos medios probatorios”.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criterio descrito en la letra anterior no significa, no obstante, negar eficacia probatoria potencial a cualquier diligencia policial reflejada en el atestado, puesto que, si se introduce en el juicio oral con respeto “a la triple exigencia constitucional de toda actividad probatoria: publicidad inmediación y contradicción” (SSTC 155/2002, de 22 de julio, FJ 10; y 187/2003, de 27 de septiembre, FJ 4), puede desplegar efectos probatorios, en contraste o concurrencia con otros elementos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tanto, las declaraciones obrantes en los atestados policiales no tienen valor probatorio de cargo. Singularmente, ni las declaraciones autoincriminatorias ni las heteroinculpatorias prestadas ante la policía pueden ser consideradas exponentes de prueba anticipada o de prueba preconstituida. Y no sólo porque su reproducción en el juicio oral no se revele en la mayor parte de los casos imposible o difícil sino, fundamentalmente, porque no se efectuaron en presencia de la autoridad judicial, que es la autoridad que, por estar institucionalmente dotada de independencia e imparcialidad, asegura la fidelidad del testimonio y su eventual eficacia probatoria. De ese modo, no puede confundirse la acreditación de la existencia de un acto (declaración ante la policía) con una veracidad y refrendo de sus contenidos que alcance carácter o condición de prueba por sí sola (STC 53/2013, FJ 4). Debemos recordar que el art. 282 de la Ley de enjuiciamiento criminal (LECrim) encomienda a la policía judicial la averiguación de los delitos y la práctica, según sus atribuciones, de las diligencias necesarias para comprobarlos y descubrir a los delincuentes, así como recoger todos los efectos, instrumentos o pruebas del delito de cuya desaparición hubiere peligro, poniéndolos a disposición de la autoridad judicial. El resultado de tales diligencias se documentará en un atestado, en el que se especificarán con la mayor exactitud los hechos averiguados, insertando las declaraciones e informes recibidos y anotando todas las circunstancias que hubiesen observado y pudiesen ser prueba o indicio del delito (art. 292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forma parte del contenido natural del atestado la toma de declaración a cuantas personas pudieran contribuir al esclarecimiento de los hechos investigados. Concluidas las diligencias policiales, el atestado será remitido a la autoridad judicial, que podrá acordar la incoación del correspondiente proceso penal y, en caso de su prosecución, remitirá al tribunal sentenciador el atestado, como el resto de las actuaciones que conforman el sumario. Ahora bien, esta normal idoneidad del atestado para ser incorporado al proceso no equivale a considerar que las declaraciones que en el mismo se contengan constituyan un medio de prueba, como seguidamente se expondrá.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capacidad de la declaración de una persona para acreditar un determinado hecho o su inexistencia, está sujeta a diferentes exigencias: la primera, que afecta a su validez, es la regularidad de su obtención, lo que simplemente permitirá su incorporación al proceso; por el contrario, su eficacia probatoria precisará que el legislador le atribuya esa cualidad y que el órgano judicial aprecie su concreta credibilidad o fuerza de convicción.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operación implica la depuración del material potencialmente probatorio que pretende acceder al proceso, esto es, el control acerca de si su obtención se ha producido con cumplimiento de las exigencias constitucionales y legales. Tajantemente impone el art. 11.1 de la Ley Orgánica del Poder Judicial (LOPJ) que “no surtirán efecto las pruebas obtenidas, directa o indirectamente, violentando los derechos o libertades fundamentales”, por lo que su utilización en el proceso constituye, en los términos delimitados por nuestra jurisprudencia, una vulneración del derecho a un proceso con todas las garantías (art. 24.2 CE). La función de este derecho fundamental en el ámbito de los procesos penales es, precisamente, asegurar el interés público en que la condena penal, entroncada también con otro interés constitucional como es el de la persecución del delito, resulte de un juicio justo; interés constitucional en un juicio justo asentado en los principios del Estado de Derecho y en los valores constitucionales de libertad y justicia ex art. 1.1 CE (STC 130/2002, de 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incorporación al proceso de una declaración policial puede objetarse ad casum, ya sea cuestionando que fue realmente efectuada en los términos recogidos o negando que las garantías constitucional y legalmente establecidas hubiesen sido respetadas.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debemos partir de que pesa sobre el instructor y el secretario de las diligencias policiales la responsabilidad de que el atestado sea fiel reflejo de las actuaciones realizadas y, por tanto, de que queden debidamente documentadas las diversas declaraciones que se hayan prestado. Con todo, cuando las personas que declararon en dependencias policiales negasen posteriormente que el atestado refleje fielmente el contenido de sus declaraciones o las condiciones en que se prestaron, no pueden los órganos judiciales rechazar tales objeciones con la simple remisión a lo que en el atestado figure, pues, como en múltiples veces hemos señalado, los atestados, en sí mismos, no se erigen en medio, sino en objeto de prueba (por todas, SSTC 303/1993, de 25 de octubre, FJ 4; y 173/1997, de 14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fin de esclarecer tales extremos es por lo que el órgano judicial podrá llamar a su presencia a los funcionarios policiales u otras personas que de un modo u otro puedan dar razón del acto de la declaración policial y de sus circunstancias. Y en este punto, como señala el art. 297 LECrim, las declaraciones de los funcionarios de policía judicial “tendrán el valor de declaraciones testificales en cuanto se refieran a hechos de conocimiento propio”. Es por ello que en la STC 51/1995, de 23 de febrero, FJ 5, afirmamos —y reiteramos en la STC 206/2003, de 1 de diciembre, FJ 2— que para que tales declaraciones puedan adquirir el valor de prueba de cargo es imprescindible “que los funcionarios de policía ante quienes se prestó el citado testimonio declarasen como testigos en el acto del juicio oral, con la observancia de los principios de contradicción e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Apreciado por el órgano judicial que los demandantes hicieron las manifestaciones que constan en el atestado procesal y que sus declaraciones se prestaron con arreglo a las previsiones constitucionales y legales, una vez abierta la sesión del juicio oral preguntará el Presidente del tribunal a cada acusado si se confiesa reo de los delitos imputados en el escrito de calificación arts. 688 a 689 LECrim; de no ser así, o si su defensor lo considerase necesaria, se procederá a la celebración del juicio (arts. 696 y 697 LECrim). Es también indudable que las partes pueden pedir la lectura en el plenario de las declaraciones policiales, como la de cualquier otra actuación sumarial. Y en modo alguno está vedado que si en el acto del juicio oral el imputado modificara o se retractase de sus anteriores manifestaciones, se le pueda pedir que explique la diferencia o contradicción, teniendo aquel libertad para responder del modo que tuviere conveniente, incluida la negativa a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Alcanzado este punto, si tras el anterior proceder el acusado no admite ante el tribunal sentenciador su participación en el delito, retractándose de sus declaraciones iniciales, lo que se plantea es si aquellas declaraciones —por más que se produjera su incorporación al plenario con sometimiento a las garantías de publicidad, oralidad, contradicción e inmediación— pueden merecer la calificación de prueba y sustentar una sentencia condenatoria. Esta, y no otra, es la cuestión que se somete a nuestra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Hemos anticipado en el fundamento jurídico precedente que para que la declaración de una persona sea idónea para acreditar un determinado hecho —esto es, para que tenga eficacia probatoria— no es suficiente con que haya sido regularmente prestada, pues ello sólo determina su validez y, en consecuencia, su aptitud para ser incorporada al proceso. Su eficacia probatoria precisará que el legislador le atribuya esa cualidad y que el órgano judicial aprecie su credibilidad o fuerza de convicción.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ha quedado expuesto, plantea la demanda el valor probatorio de las declaraciones autoinculpatorias prestada en unas diligencias policiales. La respuesta es inequívoca: ninguno. En el actual estado de nuestra jurisprudencia no es posible fundamentar una sentencia condenatoria, esto es, entender destruida la presunción de inocencia que constitucionalmente ampara a todo imputado con el exclusivo apoyo de una declaración en la que aquél reconozca su participación en los hechos que se le atribuyen. Sólo los actos procesales desarrollados ante un órgano judicial pueden generar verdaderos actos de prueba susceptibles, en su caso, de ser valorados conforme a las exigencias impuestas por el art. 741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Convenio europeo de derecho humanos (CEDH), como señala la STEDH dictada por la Gran Sala el 1 de junio de 2010 en el caso Gäfgen c. Alemania, garantiza en su art. 6 el derecho a un proceso equitativo pero no regula la admisibilidad de los medios de prueba, cuestión que compete al derecho interno; lo que queda excluido es la utilización de confesiones obtenidas con violación del art. 3 CEDH, en el que se establece la interdicción de la tortura y las penas o tratos inhumanos o degradantes, añadiendo que el art. 3, a diferencia del art. 6, consagra un derecho absoluto (§ 178). Ya anteriormente señaló la STEDH de 27 de febrero de 2001, caso Luca, § 40, que “utilizar las declaraciones que se remontan a la fase de instrucción preparatoria no vulnera el artículo 6.3 d) y 6.1, siempre que se respeten los derechos de la defensa. Por norma general, estos exigen conceder al acusado una ocasión adecuada y suficiente para oponerse a un testimonio en su contra e interrogar a su autor, en el momento de la declaración o más tarde” (en el mismo sentido, SSTEDH de 20 noviembre 1989, caso Kostovski c. Holanda; de 19 de diciembre de 1990, caso Delta c. Francia; y de 26 de abril de 1991, caso Asch c. Austria).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español, en su libertad de configuración de los medios de prueba admisibles en el proceso penal, aun permitiendo que declaraciones efectuadas en la fase sumarial puedan sustentar una declaración de condena, lo ha limitado a las declaraciones prestadas ante el Juez de Instrucción. Sólo cuando se produzca una rectificación o retractación de su contenido en el acto del juicio oral (art. 714 LECrim) o una imposibilidad material de su reproducción (art. 730 LECrim), las declaraciones prestadas con anterioridad podrán alcanzar el valor de prueba de cargo siempre que se reproduzcan en el acto del juicio oral mediante la lectura pública del acta en las que se documentaron, o introduciendo su contenido a través de los interrogatorios, pero bajo condición de que se trate de declaraciones prestadas ante el Juez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desde la STC 31/1981, de 28 de julio, FJ 4, venimos diciendo que para que la confesión ante la policía se convierta en prueba no basta con que se dé por reproducida en el juicio oral sino que es preciso que sea reiterada y ratificada ante el órgano judicial. Nuestra jurisprudencia ha repetido de modo constante que “las declaraciones obrantes en los atestados policiales carecen de valor probatorio de cargo” (por todas, SSTC 51/1995, de 23 de febrero, FJ 2, y 68/2010, de 18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ante una opción del legislador español que en caso de no ser respetada por los órganos judiciales da lugar a la vulneración del derecho a un proceso con todas las garantías (art. 24.2 CE), e incluso del derecho a la presunción de inocencia cuando la eliminación de la prueba irregularmente valorada deje sin sustento el relato de hechos probados que soporta la declaración de culpabilidad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es preciso armonizar dos extremos: de un lado, los demandantes reconocieron los hechos punibles en sendas declaraciones prestadas con observancia de las formalidades y garantías que el ordenamiento procesal y la Constitución establecen, por lo que tales declaraciones fueron válidamente incorporadas al proceso. De otro, tal confesión no tiene valor de prueba de cargo para sustentar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al mismo tiempo hemos señalado repetidamente que “el atestado se erige en objeto de prueba y no en medio de prueba” (STC 31/1981, de 28 de julio, FJ 4). Por consiguiente, dado que la declaración policial autoincriminatoria no es la prueba sino el objeto sobre el que deberá versar la actividad probatoria, ha de seguirse de ello que las partes acusadoras tienen, derivado del art. 24.2 CE, el derecho a proponer medios de prueba tendentes a acreditar que el imputado fue veraz cuando reconoció el hecho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autoinculpatoria en el curso de las diligencias policiales no es una prueba de confesión pero sí una de manifestación voluntaria y libre documentada que cuando se realiza con observancia de requisitos legales adquiere existencia jurídica. De una parte, como elemento de contraste con las declaraciones judiciales posteriores, incidiendo en su propia credibilidad. De otra, la declaración policial puede contener datos cuya veracidad resulte comprobada mediante verdaderos medios de prueba. Las declaraciones obrantes en los atestados policiales no tienen valor probatorio de cargo. Por ello en nuestra STC 53/2013, de 28 de febrero, FJ 5, declaramos que “se producirá también la vulneración del derecho a la presunción de inocencia siempre que la eliminación de la prueba irregularmente valorada deje sin sustento el relato de hechos probados que soporta la declaración de culpabilidad del acusado” lo que sucederá “cuando la prueba personal eliminada sea la única tomada en cuenta por la resolución impugnada”. Pero la cuestión debe analizarse con una perspectiva diferente si esas declaraciones autoinculpatorias documentadas en el atestado policial ponen de manifiesto unos hechos que son acreditados por otros medios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traslado de las anteriores consideraciones al presente caso permite descartar la vulneración del derecho a un proceso con todas las garantías (art. 24.2 CE) y, consiguientemente, del derecho a la presunción de inocencia (art. 24.2 CE)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 relación con el respeto a las garantías procesales y constitucionales con que se prestaron las declaraciones ante los agentes de la Guardia Civil, debe advertirse que los demandantes no han negado que hubiesen realizado las manifestaciones que quedaron plasmadas en la declaración policial, sino que adujeron haberlas prestado bajo presión (declaración de José Francisco Botana, documentada en los folios 3 y 4 del acta de 11 de septiembre de 2008), concretamente ante la promesa de obtener un trato judicial de favor (declaración de José Francisco Botana documentada en el folio 5 de la misma acta y declaración de Rogelio Botana documentada en los folios 6 y 7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la declaración realizada ante el Juez de Instrucción por don José Francisco Botana, con motivo de retractarse de su primera declaración policial, dijo que “lo que declaró lo hizo porque quiso, no por obligación, que declaró así porque tenía miedo. Que lo que les dijo a la Guardia Civil no es cierto; que la Guardia Civil no le presionó para declarar, que contó lo que se le fue ocurriendo”. En la declaración judicial prestada por don Rogelio Botana Blanco, al retractarse de la declaración policial, afirma que “la de hoy la prestó porque estaba nervioso” … “Que no es cierto nada del atestado de hoy. Que declaró en presencia de Abogado designado por el declarante; que la Guardia Civil ni le amenazó ni coaccionó; tampoco le dijeron lo que tenía que declarar, lo que figura en el atestado es lo que se le iba ocurriendo al declarante” … “Que no quiso firmar porque sabía que lo que figuraba era mentira, y él quiere decir la verdad; que los detalles de la declaración se los inventó”. En el plenario reiteraron su retractación respecto a lo que declararon en el atestado y manifestaron que la Guardia Civil les presionó, aunque “no le amenazaron ni le pegaron” (declaración de José Francisco, folio 4 del acta); por su parte Rogelio manifestó que la Guardia Civil les dijo que si lo reconocía “iba a salir”, “que los guardias le leyeron la declaración de su hermano, que si se declaraba culpable salía en libertad”, “eran constantes las visitas a los calabozos. No firmó porque no iba a decir que fue él, sin haber sido” (folio 8 del 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objeciones fueron rechazadas motivadamente por la Audiencia Provincial de A Coruña (fundamento jurídico 2 de su Sentencia), que en el juicio oral escuchó a tal fin al agente de la Guardia Civil que tomó las declaraciones. Por nuestra parte, debemos señalar que este Tribunal ha de respetar los hechos que se declaran probados por los órganos judiciales en el ejercicio de la potestad que les confiere el art. 117.3 CE (por todas, STC 58/1984, de 9 de mayo, FJ 2) por lo que debemos partir de que las declaraciones fueron prestadas por los recurrentes en las dependencias policiales sin sombra de presión o ilícita promesa, conforme a lo apreciado por la Audiencia Provincial de A Coruña en su Sentencia; máxime cuando el mismo carácter delictivo de la supuesta presión debió dar lugar a la oportuna denuncia que permitiera su investigación judicial; omisión de la parte que no puede ser subsanada en vía constitucional de amparo, sin oportunidad de un pronunciamiento previo de los Tribunales ordinarios competentes (ATC 970/1987, de 29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que se produjera la incorporación al plenario de las declaraciones policiales con sometimiento a las garantías de publicidad, oralidad, contradicción e inmediación, fue escrupulosamente observada, pues la Sala no se limitó a la simple reproducción genérica y formularia de lo declarado inicialmente, sino que el acta que documenta tal acto pone de manifiesto que se interrogó a los encausados sobre el contenido concreto y detallado de las declaraciones policiales; oportunidad que éstos utilizaron negando sus manifestaciones iniciales.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de cuanto antecede sólo podemos concluir que la declaración del agente de la Guardia Civil fue idónea para formar el juicio del tribunal acerca de las circunstancias en que se prestó la declaración de los detenidos, pero sin incidir en el contenido veraz o no de esas mismas declaraciones. No cabe pretender que ese testimonio pueda ser valorado y tenido en cuenta para otorgar mayor credibilidad a las declaraciones policiales de los recurrentes frente a sus posteriores retractaciones en la fase de instrucción ante el Juez y luego en la vista oral. El testimonio de un agente policial ante el que se presta declaración no puede ir más allá de la mera constatación de que tal declaración tuvo lugar, que su contenido es el que se refleja en el atestado y que se desarrolló con las circunstancias que en el mismo se hagan constar. Como señala el Ministerio Fiscal, pretender extender su comparecencia como testigo a un examen de la credibilidad de la declaración o incluirla como elemento de valoración probatoria de refuerzo de ella frente a otras de sentido diferente, no es posible. En efecto, como señala el art. 297 LECrim, las declaraciones de los funcionarios de policía judicial documentadas en el atestado “tendrán el valor de declaraciones testificales en cuanto se refieran a hechos de conocimiento propio”, pero las demás manifestaciones que hicieren a consecuencia de las averiguaciones que hubiesen practicado sólo “se considerarán denuncias para los efectos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Debemos por tanto examinar a continuación si, como se afirma en la demanda, la condena de los recurrentes está exclusivamente fundada en su reconocimiento de los hechos ante los agentes de la Guardia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resoluciones judiciales impugnadas, los medios de prueba ajenos a la autoinculpación que han ponderado los órganos judiciales para apreciar la responsabilidad de los demandantes son de distinto signo.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se considera acreditado el contenido de las autoinculpaciones en atención a la declaración en el plenario de la víctima supérstite, que dio detalles de las acciones llevadas a cabo por las dos personas que les asaltaron y que resultan coincidentes con lo declarado por los recurrentes en sede policial. En concreto, que “ el conductor que tapaba la cara con una braga y una gorra, sacó una pistola al dirigirse al coche, el otro llevaba una braga algo oscura y un cuchillo. Cuando llegó a la ventanilla, el piloto sacó la pistola y apuntó a Martín. Los dos hablaron y les pidieron lo que tuvieran. El de su lado intentó abrir la puerta. Rompió la ventanilla en ese momento el que estaba por el lado de Martín dijo vamos que le disparo...”. Afirma el Tribunal Supremo que esta coincidencia solo puede tener por explicación la presencia de los recurrentes en el lugar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quedó demostrada la veracidad de su relato, al haberse acreditado por otros medios de prueba la participación en los hechos de don Iván Añón Botana, a quienes los recurrentes atribuyeron la autoría material del disparo mortal “a cañón tocante”, siendo así que tal participación quedó posteriormente acreditada mediante prueba pericial que evidenció la existencia de restos de pólvora en su mano y por el hallazgo en su domicilio de documentos y prendas con restos de sangre de la víctima. Igualmente pone de relieve la Sala de lo Penal del Tribunal Supremo la contradicción en que incurrieron los recurrentes en la diligencia de careo que se practicó en el juicio oral, dando tres versiones dispares acerca de la razón por la que incriminaron a Iván Añón Botana en sus declaraciones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elementos probatorios, ajenos a las declaraciones autoinculpatorias pero que acreditaron la veracidad de éstas, son los que han llevado a los órganos de la jurisdicción penal a alcanzar un juicio sobre la responsabilidad penal de los demandantes, sin incurrir en vulneración de sus derechos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Rogelio Botana Blanco y don José Francisco Botana Blanco.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