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2434-2012, promovido por don Josep Palol Sunyer, representado por el Procurador de los Tribunales don Adolfo Morales Hernández-Sanjuán y asistido por el Abogado don Xavier Hors Presas, contra la Sentencia de la Sección Tercera de la Sala de lo Contencioso-Administrativo del Tribunal Superior de Justicia de Cataluña, de 13 de febrero de 2012, recaída en el recurso de apelación núm. 390-2009 interpuesto frente a la Sentencia del Juzgado de lo Contencioso-Administrativo núm. 3 de Girona, núm. 214-2009, de 4 de septiembre de 2009, que desestimó el recurso contencioso-administrativo dirigido contra el acuerdo del Pleno Municipal del Ayuntamiento de Ultramort, de 30 de enero de 2008, que ordenaba el cese del uso urbanístico y de la actividad a la que se destina la nave para cerdas madres y transición de lechones de la granja La Pomareda, con orden de derribo. Ha comparecido el Ayuntamiento de Ultramort, representado por el Procurador de los Tribunales don Luis Arrendondo Sanz y asistido por el Letrado don Lluís Juncà i Encesa, y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abril de 2012, el Procurador de los Tribunales don Adolfo Morales Hernández-Sanjuán, en nombre y representación de Josep Palol Sunyer,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acuerdo de 30 de enero de 2008, el Pleno del Ayuntamiento de Ultramort resolvió el expediente de restauración de la legalidad urbanística incoado en relación con las instalaciones y la actividad de la granja “La Pomareda”, por no ajustarse a los términos previstos en la licencia municipal otorgada en fecha de 4 de abril de 1991. Se ordenaba el cese del uso urbanístico y la actividad a que se destinaba la nave para cerdas madres y transición de lechones de la granja “La Pomareda”, denominada nave de nueva planta, ordenándose el derrumbe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Notificada al recurrente en amparo el día 15 de febrero de 2008 la resolución del Pleno del Ayuntamiento, interpuso recurso contencioso-administrativo contra dicho acuerdo. Presentó escrito de proposición de prueba en el que solicitó diversa documental, reconocimiento judicial y una serie de testificales y periciales-testificales. Por providencia de fecha 20 de octubre de 2008 se estimaron todas ellas pertinentes, excepto el reconocimiento judicial. La parte demandada hizo lo propio, señalando prueba documental, que fue admitida por providencia de aquella misma fecha, 20 de octubre de 2008. Se señaló y practicó la prueba admitida el día 3 de diciembre de 2008, en presencia del Magistrado Juez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núm. 3 de lo Contencioso-Administrativo de Girona, de 4 de septiembre de 2009, no fue dictada por el Magistrado Juez recién citado sino por la Juez sustituta.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en ella lo siguiente: i) que a la vista del expediente administrativo las instalaciones de la granja no se ajustan al proyecto técnico que dio lugar a la concesión de la licencia, según acreditaría el certificado final de obra redactado por un perito agrícola presentado por el propio recurrente, lo que determinó que el acta de comprobación extendida en fecha de 20 de julio de 1999 fuera desfavorable; ii) que las modificaciones implicaron una nave de nueva planta que no estaba prevista en el proyecto inicial ni en la licencia municipal concedida; circunstancias igualmente confirmadas por el informe del arquitecto del Consell Comarcal del Baix Empordà, de 29 de junio de 2007; iii) que la testifical del perito agrícola mencionado anteriormente confirmó los cambios introducidos respecto del proyecto acompañado con la solicitud de licencia de ampliación, aunque lo justificó por “el tiempo transcurrido entre la redacción del proyecto y la ejecución de las obras y sobre todo en los cambios y mejoras en la tecnología que se produjeron en esos años en [el] sector porcino”, reconociendo sin embargo que la actividad desarrollada en la granja “La Pomareda” no disponía de acta de comprobación, que era condición legal necesaria para el ejercicio de la actividad; iv) que la licencia otorgada se refería expresamente a la obligación de ejecutar las obras en los términos autorizados, tal y como establecía la condición segunda de la licencia (que ordenaba actuar “con estricta sujeción a las normas legales y reglamentarias en vigor, y a los planos aprobados”, añadiendo que toda variación ulterior “no podrá llevarse a cabo sin recabar la conformidad de la Administración Municipal”; v) que en cuanto a la alegada desviación de poder, acoso rural y animadversión de la alcaldesa, “la declaración del testigo Sr. Juan Perich Figueres … ha merecido poca credibilidad al ser poco clara y objetiva, dejando caer comentarios poco ortodoxos y sensacionalistas como Ultramort no es democratic”; testifical que no ha sido corroborada por ninguna otra prueba fehaciente y neutral, carente de subjetividad o intereses al respecto, como mostraría, por ejemplo, la del Sr. Marull, “el cual también interpuso en su día un recurso contencioso administrativo contra las normas de las NNSS, afectando así a los intereses de la alcaldesa, y vio también su granja afectada por el derrumbe como el recurrente”, deduciéndose de ello que la actuación del Ayuntamiento y su regidora se dirigieron en todo momento a la protección de la legalidad urbanística. La testifical del Sr. Marull, a la que alude la sentencia de instancia, fue finalmente rechazada por el Magistrado Juez que asistió a la diligencia probatoria celebrada el día 3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todo lo expuesto, concluía la juzgadora que las obras e instalaciones ejecutadas no se ajustaron al proyecto técnico presentado y no estaban amparadas en la licencia de ampliación de la granja porcina, lo que determinó la calificación de la actividad como clandestina, justificando la decisión adoptada por la Administración demandada, que responde a la obligación municipal de ordenar el cese de la actividad que no se acomoda a la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Tercera de la Sala de lo Contencioso-Administrativo del Tribunal Superior de Justicia de Cataluña resolvió el recurso de apelación interpuesto por el recurrente en amparo, por Sentencia de 13 de febrero de 2012. Se ocupa, en primer lugar, de la queja que se constituye en controversia principal en este procedimiento de amparo, relativa a la vulneración del principio de inmediación, ya que el recurso se oponía a que dictara sentencia en instancia una Juez sustituta que no presenció las declaraciones de las partes ni el resto de las pruebas, practicadas ante el Magistrado titular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Sala, con cita de jurisprudencia de este Tribunal y del Tribunal Supremo,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aspecto, dispone el artículo 194.1 de la Ley de Enjuiciamiento Civil (a salvo las excepciones de su apartado 2) que en los asuntos que deban fallarse después de la celebración de una vista o juicio la redacción y firma de la resolución se realizará en los órganos jurisdiccionales unipersonales por el juez que haya asistido a la vista o juicio, aunque después hubiera dejado de ejercer sus funciones en el juzgado, lo que no excluye la previsión del 216.bis.1 de la Ley Orgánica del Poder Judicial, en relación al nombramiento y adscripción, bajo determinadas circunstancias, de jueces sustitutos o magistrados suplentes para resolver los asuntos.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en cualquier caso, que la intervención de la juez sustituta debió ser notificada con carácter previo a las partes, en aras al ejercicio de un posible derecho de recusación, cuya eventual causa de entre las legalmente enumeradas la apelante ni tan siquiera invoca en esta alzada, como concurrente en la juez que finalmente dictó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ninguna indefensión puede habérsele derivado a la parte, motivadora de la nulidad de pleno derecho de lo actuado por haberse prescindido de un trámite esencial del procedimiento, en los términos del artículo 238.3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después el resto de los motivos articulados en el recurso, razonando lo siguiente: i) que no aprecia incongruencia en lo tocante a la pretendida animadversión manifiesta y acoso rural por parte de la alcaldesa, pues tal debate se despejó en la Sentencia no sólo con referencia a la testifical del Sr. Marull, que no había sido admitida pero que se cita tangencialmente, sino también en atención a la incoación del procedimiento y al informe del arquitecto del Consell Comarcal; ii) que el acuerdo municipal impugnado fue adoptado por unanimidad por el Pleno del Ayuntamiento, por lo que el voto de la alcaldesa, en todo caso, no resultó decisivo; iii) que el interesado pudo acudir al procedimiento de recusación prevenido en el art. 29 de la Ley 30/1992, de 26 de noviembre, sin que conste que así lo hiciese; iv) que la desviación de poder requiere cuando menos crear en el Tribunal una razonable convicción, que no se alcanza, de que, aun cuando la Administración se haya acomodado externamente en su actuación a la legalidad formal, el fin perseguido por sus actos es ajeno al interés público; v) que por más que el apelante pudiese disponer de una licencia o licencias de actividad otorgadas en su momento, no puede pretender extender sus efectos a cualquier actividad, ni idéntica ni diferente, que desarrolle en la actualidad, señaladamente porque no consta en autos que, transcurridos con exceso todos los plazos al efecto prevenidos en las disposiciones transitorias de la Ley 3/1998, de 27 de febrero, de la intervención integral de la Administración ambiental en Cataluña (y su normativa de desarrollo), haya obtenido licencia para la adecuación de tal actividad a las disposiciones de ésta, vigente al momento de adoptarse la resolución objeto del recurso, ni tampoco el correspondiente control inicial previo a su inicio; vi) (en cuanto a las obras propiamente dichas) que el Decreto de la alcaldía de 20 de septiembre de 2007 incoó expediente de restauración de la legalidad con mera audiencia del interesado, omitiendo un requerimiento previo de legalización, aunque de los precedentes informes existentes no se desprendía la manifiesta y absoluta ilegalidad de las obras ni que éstas no fuesen eventualmente legalizables; vii) y que, por esta última razón, debía confirmase la orden de cese del uso y la actividad a que se destina la nave de la granja “La Pomareda” pero dejarse sin efecto el requerimiento de derribo en un mes de dicha nave, “sin perjuicio de que pueda el ayuntamiento retrotraer el expediente administrativo al momento de su incoación y continuar su tramitación hasta dictar en él la resolución final procedente en derecho, previo en todo caso bien el otorgamiento al interesado del correspondiente plazo de legalización de las obras, bien la declaración de ser estas manifiestamente ilegalizables”.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las Sentencias dictadas en el proceso judicial incurren en diversas vulneraciones del art. 24 CE. Se produce, en primer lugar, la del artículo 24.1 CE, puesto que la Sentencia del Juzgado de lo Contencioso-Administrativo núm. 3 de Girona no se pronunció sobre la pretensión de desviación de poder alegada, acoso rural y animadversión, ya que a ello equivale que la resolviera con base en una prueba no admitida (la declaración del Sr. Marull). Por su parte, el Tribunal Superior de Justicia de Cataluña intentó suplir aquella clara omisión de pronunciamiento, pero su razonamiento carece de motivación y no subsana, entonces, la incongruencia cometida por la juzgadora a quo. En segundo lugar, con invocación del mismo derecho fundamental (art. 24.1 CE), aduce la demanda que no han sido debidamente valoradas pruebas que constan en autos y acreditan la desviación de poder y la falta de finalidad legitima del expediente de restauración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habría producido, adicionalmente, la vulneración del art. 24.2 CE (derecho al Juez ordinario predeterminado por la ley y derecho a un proceso con todas las garantías), al haber sido dictada la Sentencia de 4 de septiembre de 2009 por una Juez sustituta que no asistió a la vista de práctica de la prueba y que no decidió sobre la admisión o inadmisión de las pruebas propuestas. A su juicio, el principio de inmediación es aplicable en todo proceso y debe garantizarse en todo momento, más aún en un procedimiento de protección de la legalidad urbanística encuadrable en los procedimientos sancionadores administrativos. En consecuencia —postula la demanda de amparo—, debe ser aplicada la doctrina constitucional elaborada en relación con las garantías propias del proceso penal. Destaca, en ese sentido, que declararon varios testigos, así como peritos, cuyo testimonio era del todo trascendental para la resolución del litigio, resultando que la Juez que dicta la Sentencia –y no estuvo presente en la práctica de la prueba— hace referencia en su resolución a manifestaciones y expresiones que pronunciaron aquellos declarantes.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posterior, registrado en este Tribunal con fecha 7 de noviembre de 2012, el recurrente en este proceso solicitó la suspensión de la ejecución de la orden de cese de la actividad, al amparo del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20 de septiembre de 2012, acordó la admisión a trámite de la demanda de amparo, solicitando la certificación o fotocopia adverada de las actuaciones a los órganos judiciales que intervinieron en el proceso contencioso-administrativo, así como la práctica de los emplazamientos correspondientes, y al Ayuntamiento de Ultramort de las actuaciones relativas al acuerdo del Pleno de la corporación municipal, de 30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sendas providencias de 19 de noviembre de 2012 se acordó la formación de pieza separada para la tramitación del incidente de suspensión y se concedió a la parte recurrente y al Ministerio Fiscal un plazo común de tres días para que formularan alegaciones. Evacuado dicho trámite, se denegó la petición mediante el ATC 20/2013,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16 de noviembre de 2012, el Procurador de los Tribunales don Luis Arrendondo Sanz solicitó que se le tuviera por personado en nombre y representación del Ayuntamiento de Ultramort.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27 de junio de 2013, se tuvo por personado y parte en el procedimiento, en la representación que ostenta, al Procurador don Luis Arrendondo Sanz, acordándose abrir un plazo común de veinte días al Ministerio Fiscal y a las partes personadas,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del Juzgado de lo Contencioso-Administrativo núm. 3 de Girona la traducción al castellano del acto de la prueba pericial y testifical que tuvo lugar en el procedimiento judicial de origen, solicitada por el Ministerio Fiscal y acordada por providencia de la Sala Segunda del Tribunal, de 2 de octubre de 2013, mediante diligencia de ordenación de 23 de enero de 2014 de la Secretaría de Justicia de la Sala Segunda se acordó abrir nuevamente el plazo de alegaciones de veinte días a las partes personadas y al Ministerio Fiscal, a tenor de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30 de julio de 2013, reiterado en sus contenidos en otro posterior de 18 de febrero de 2014 (presentado tras la diligencia de ordenación de 23 de enero de 2014), la representación del Ayuntamiento de Ultramort interesó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su posición jurídica en relación con el debate de legalidad urbanística sustanciado en el proceso judicial, mantiene que las Sentencias cumplieron con las exigencias de motivación del art. 24.1 CE, toda vez que fijaron su criterio razonando el carácter clandestino de la actividad porcina desarrollada en la granja “La Pomareda” y la obligación del Ayuntamiento de reaccionar contra ella por ser contraria al ordenamiento urbanístico. Resulta por lo demás incierto, prosigue el escrito, que la sentencia de instancia, de 4 de septiembre de 2009, no se pronunciase expresamente sobre las cuestiones planteadas por el recurrente, pues se advierte sin esfuerzo que la juzgadora declaró que éste no acreditó los extremos expuestos en su demanda sobre la falta de justificación de la incoación del procedimiento de restauración de la realidad física alterada, el acoso rural pretendido, la desviación de poder y la enemistad manifiesta de la Alcaldesa respecto del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restante (art. 24.2 CE), subraya que el expediente tramitado por el Ayuntamiento de Ultramort no puede considerarse, en ningún caso y bajo ningún concepto, un procedimiento sancionador. Antes por el contrario, el art. 91.2 del texto refundido de la Ley de urbanismo de Cataluña, aplicable al caso, disponía que el ejercicio de la potestad de protección de la legalidad urbanística podía dar lugar a la instrucción y resolución de diversos procedimientos: a) la restauración de la realidad física alterada y del orden jurídico infringido; b) la imposición de sanciones; c) la determinación de los daños y perjuicios causados. En contra de lo que afirma la demanda, por consiguiente, no se sustanció un procedimiento sancionador, sino el de restablecimiento de la realidad física y el ordenamiento jurídico que se vieron, respectivamente, modificada y violentado por el ejercicio de una actividad clandestina.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Aludiendo aún a la misma queja, matiza una segunda afirmación de la demanda, referida a la oralidad del procedimiento. El recurso se tramitó por el procedimiento ordinario, que es un procedimiento esencialmente escrito (demanda, contestación, conclusiones), de modo que, a su criterio, carece de sentido la invocación del principio de inmediación y del derecho al Juez ordinario predeterminado por la ley en un supuesto en el que, entre la práctica de las pruebas (declaración de testigos, examen de peritos, etc.) y la sentencia, se prevé en la ley un trámite de conclusiones escritas (art. 64.1 de la Ley 29/1998, de 13 de julio, de la jurisdicción contencioso-administrativa: LJCA) con el fin de que las partes presenten “alegaciones sucintas acerca de los hechos, la prueba practicada y los fundamentos jurídicos en que apoyen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jurisdicción contencioso-administrativa el principio de inmediación regido por el art. 194.1 de la Ley de enjuiciamiento civil (LEC) solo puede infringirse en los recursos que se tramiten como procedimiento abreviado (art. 78.2 y ss. LJCA) o en los recursos ordinarios en los que se sustituya el trámite de conclusiones escritas por el de vista (también contemplada en el art. 63 de la citada Ley), supuestos que no se dieron, en cambio, en el presente caso. Lo relevante es que, como no se falló “después de la celebración de una vista o juicio”, presupuesto fáctico de aplicación del art. 194 LEC, no era forzosa la redacción y firma de la sentencia por el Juez inicial, y, por ende, su sustitución en la fase de conclusiones no comportó infracción sancionable con la nulidad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presentó sus alegaciones por escritos registrados los días 30 de julio de 2013 y 25 de febrero de 2014, que reiteran en esencia el contenido de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evacuó el trámite el día 28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que la alegación relativa al principio de inmediación/proceso con todas las garantías (art. 24.2 CE) podría dar lugar a la anulación de la Sentencia, con retroacción de las actuaciones y dictado de una nueva resolución, comienza por el examen de esa queja, que estima, por esa razón, de carácter preferente. Resalta que la diligencia de práctica de prueba desarrollada en la sesión de 3 de diciembre de 2008 se articuló como una actuación predominante y genuinamente oral, con un carácter relevante para la resolución de las pretensiones planteadas. Una prueba oral, por lo demás, que fue objeto de valoración específica en la Sentencia de 4 de septiembre de 2009, dictada por el Juzgado de lo Contencioso-Administrativo núm. 3 de Girona. Por ello, esa resolución de la Juez que no asistió a su práctica, desvinculada así del principio de inmediación, no se ajusta a lo dispuesto en el art. 194 LEC, en relación con las disposiciones del art. 229 de la Ley Orgánica del Poder Judicial. La inmediación no puede quedar únicamente reducida a la presencia judicial, con ser importante, pues la práctica de la prueba no puede desligarse de la percepción directa y de la eventual intervención del Juez en su desarrollo, a fin de adquirir un cabal conocimiento de los elementos de hecho necesarios para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por tanto y únicamente, de que se haya producido una mera irregularidad procesal por un cambio en la identidad del Juez que dicta sentencia, no notificado a las partes, sino de la indefensión producida por la falta de aptitud de la prueba realizada para ser valorada por quien no la presenció directamente. Y es que, a diferencia de lo que ha sido objeto de examen en otros pronunciamientos de este Tribunal (SSTC 120/2009, de 18 de mayo, y 2/2010, de 11 de enero), en esta ocasión no hubo posibilidad de introducción de la prueba practicada a través de algún cauce que permitiera la directa comunicación del órgano judicial con los declarantes; pues la Juez que sentenció con base en dicha prueba, en cuyo desarrollo no intervino, pese a existir la grabación audiovisual, no pudo paliar esa falta de contacto a través de un nuevo debate procesal, ya que no contó con una oportunidad, aun reducida,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Concluido con ello su alegato sobre aquella alegación, se opone el Ministerio Fiscal en cambio a los restantes motivos del recurso. Del contraste entre el contenido de las pretensiones del recurrente y los fundamentos jurídicos de las resoluciones recurridas, deduce que ambas Sentencias dieron cumplida respuesta a las cuestiones planteadas, no siendo su motivación arbitraria, irrazonable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ese conjunto de elementos, interesa el otorgamiento del amparo por vulneración del derecho a un proceso con todas las garantías, por inobservancia del principio de inmediación (art. 24.2 CE), rechazando el resto de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octubre de 2014, se señaló para la deliberación y votación de la presente Sentencia el día 3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Tercera de la Sala de lo Contencioso-Administrativo del Tribunal Superior de Justicia de Cataluña, de 13 de febrero de 2012, recaída en el recurso de apelación núm. 390-2009 y, asimismo y según se desprende de la demanda, frente a la Sentencia del Juzgado de lo Contencioso-Administrativo núm. 3 de Girona, núm. 214-2009, de 4 de septiembre de 2009, que desestimó el recurso contencioso-administrativo dirigido contra el acuerdo del pleno municipal del Ayuntamiento de Ultramort, de 30 de enero de 2008, que ordenaba el cese del uso urbanístico y de la actividad a la que se destina la nave para cerdas madres y transición de lechones de la granja “La Pomareda”, con orden de derribo.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se ha vulnerado su derecho a la tutela judicial efectiva (art. 24.1 CE), en sus vertientes de derecho a una resolución motivada y congruente, puesto que las resoluciones judiciales no se pronunciaron sobre lo alegado, se apoyaron en pruebas inadmitidas y no valoraron debidamente otras que constaban en autos acreditando la desviación de poder y la falta de finalidad legitima del inicio del expediente de restauración urbanística. Denuncia, en segundo lugar, la lesión del art. 24.2 CE (derecho al Juez ordinario predeterminado por la ley y derecho a un proceso con todas las garantías), porque la Sentencia de instancia, de 4 de septiembre de 2009, fue dictada por una Juez sustituta que no asistió a la práctica de la pericial y testifical (celebrada en sesión de 3 de diciembre de 2008) y no decidió sobre la admisión o inadmisión de las pruebas propuestas, pese a lo cual hizo referencia en su pronunciamiento a manifestaciones y expresiones de los testigos que declararon en ese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 la demanda, conforme se expuso en los Antecedentes de la presente resolución, oponiéndose a todas las peticiones el Ayuntamiento de Ultramort, que se ha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patente la falta de fundamento de las alegaciones que descansan en el art. 24.1 CE, que despejaremos en primer lugar para poder detenernos en la cuestión realmente controvertible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pronto, no pueden tener favorable acogida los denunciados defectos de motivación de la Sentencia de apelación (que se formulan por error en la apreciación de la prueba y por no subsanación de la incongruencia de la sentencia de instancia), ya que, en relación con ellas, concurre el óbice de la falta de agotamiento de la vía judicial previa [arts. 50.1 a) y 44.1 a) de la Ley Orgánica del Tribunal Constitucional]. En efecto, al no haberse interpuesto el oportuno incidente de nulidad de actuaciones (art. 241 de la Ley Orgánica del Poder Judicial), no se ha respetado el carácter subsidiario del recurso de amparo. Tal omisión impide que nos pronunciemos sobre las pretendidas vulneraciones (por todas, STC 144/2011, de 26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suplico de la demanda del recurso de amparo solo se interesa la nulidad de la Sentencia dictada por la Sala de lo Contencioso-Administrativo del Tribunal Superior de Justicia de Cataluña, recaída en el recurso de apelación 390-2009, debe entenderse también impugnada la Sentencia del Juzgado de lo Contencioso-Administrativo núm. 3 de Girona, de 4 de septiembre de 2009. De acuerdo con una reiterada doctrina constitucional, cuando se impugna en amparo una resolución judicial confirmatoria de otra que ha sido lógica y cronológicamente presupuesto de aquélla, ha de entenderse también recurrida esa resolución precedente confirmada por la expresamente impugnada (entre otras muchas, STC 7/2014, de 27 de enero, FJ 1). Así debe ser en el presente caso, máxime cuando las mismas quejas por falta de motivación y de congruencia se articulan en la demanda contra la sentencia de instancia, con independencia de que los efectos de la impugnación de esa resolución no se trasladen directamente al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agotado debidamente la vía judicial en lo referente a dicho pronunciamiento de instancia, como prueban las pretensiones suscitadas en la apelación, debemos analizar las quejas que nos traslada la parte recurrente. Este Tribunal ha reiterado que el derecho a la tutela judicial efectiva (art. 24.1 CE) incluye el derecho a obtener de los órganos judiciales una respuesta razonada, motivada y congruente con las pretensiones oportunamente deducidas por las partes, destacando que la razón última del deber de motivación es la sujeción de los jueces al Derecho y la interdicción de la arbitrariedad del juzgador (art. 117.1 CE). Se ha incidido en que esta exigencia de motivación tiene la doble finalidad, por un lado, de exteriorizar las reflexiones racionales que han conducido al fallo, potenciando la seguridad jurídica y permitiendo a las partes conocer y convencerse de la corrección y justicia de la decisión, y, por otro, de garantizar la posibilidad de control de la resolución por los Tribunales Superiores mediante los recursos que procedan, incluido el amparo (entre muchas otras, STC 127/2011, de 18 de julio, FJ 9). De otra parte, hemos sentado invariablemente que 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solo a ellas, evitando que se produzca un desajuste entre el fallo judicial y los términos en que las partes plantearon sus pretensiones, concediendo más o menos o cosa distinta de lo pedido (por todas, STC 25/2012,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examen detenido de la Sentencia dictada en la instancia por el Juzgado de lo Contencioso-Administrativo núm. 3 de Girona acredita que dio respuesta a cada pretensión (la adecuación entre la instalación y la actividad con el proyecto técnico y la licencia; la caducidad/prescripción de la acción administrativa para el expediente de protección de la legalidad urbanística; el efecto económico del derribo de la nave, etc.), y que, muy en particular, mereció respuesta la pretensión que dice el recurrente que habría sido omitida por el pronunciamiento: acoso rural, desviación de poder y enemistad manifiesta de la Alcaldesa de Ultramort. Así lo confirma la mera lectura de la resolución en la que se dejó escrito expresamente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desviación de poder, el acoso rural así como la animadversión de la alcaldesa alegados por el recurrente, lo cierto es que pese a la declaración del testigo Sr. Juan Perich Figueres, la cual ha merecido poca credibilidad al ser poco clara y objetiva, dejando caer comentarios poco ortodoxos y sensacionalistas como ‘Ultramort no es democratic’. Y no debe olvidarse que dicha testifical no ha sido corroborada por ninguna otra prueba fehaciente y neutral, carente de subjetividad o intereses al respecto, como muestra por ejemplo la del Sr. Marull, el cual también interpuso en su día un recurso contencioso administrativo contra las normas de la NNSS, afectando así a los intereses de la alcaldesa, y vio también su granja afectada por el derrumbe como el recurrente. Por lo que la actuación del Ayuntamiento y la de su alcaldesa al frente va dirigida en todo momento a la protección de la legalidad urbanística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texto transcrito también se deduce que no se tomó en consideración la prueba inadmitida de la que insistentemente hace mención el recurso de amparo (declaración del Sr. Marull, rechazada por el Magistrado Juez que asistió a la práctica probatoria el día 3 de diciembre de 2008), pues lejos de descansar el pronunciamiento de instancia en lo declarado por dicho testigo, justifica la juzgadora, precisamente, por qué tuvo que ser excluido su testimonio (tener interés relacionado con el pleito). No llegaron a constituir sus declaraciones, por lo tanto, un elemento de prueba valorado.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hay duda de que se tomaron en consideración las pruebas efectivamente admitidas y practicadas (documentales, periciales y testificales), citadas y valoradas en su alcance en cada momento de la resolución, que muestra un conocimiento cabal y completo del acervo probatorio (expediente administrativo, proyecto técnico, licencia municipal, prueba del perito agrícola solicitada por el propio recurrente, informe del arquitecto del Consell Comarcal del Baix Empordà y testificales practicadas, entre otros elementos). La valoración que efectúa la Sentencia, razonada y no manifiestamente irrazonable y sin errores fácticos que hayan quedado acreditados, no podría entonces haber lesionado el derecho fundamental invocado, más allá de que la parte recurrente sostenga otra interpretación de los hechos acaecidos, y con independencia ahora de que la prueba considerada pudiera o no valorarse por la juzgadora a quo, en tanto que no presenció su desarrollo (sesión del día 3 de diciembre de 2008), de lo que seguidamente nos ocupamos.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centrar la atención, por tanto, en la alegada vulneración del art. 24.2 CE, que gravita alrededor del principio de inmediación en la valoración de pruebas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las actuaciones recibidas que, por resolución interlocutoria de 15 de septiembre de 2008, el Juzgado de lo Contencioso-Administrativo núm. 3 de Girona acordó recibir el pleito a prueba; que por el Ayuntamiento demandado se propuso, con fecha 8 de octubre de 2008, la que entendía pertinente (de carácter documental, que fue admitida por providencia de 20 de octubre de 2008) y que hizo lo propio el recurrente a través de escrito de 7 de octubre de 2008, resultando asimismo admitida la solicitada (documental, pericial y testifical), rechazándose únicamente la petición de reconocimiento judicial (providencia de 20 de octubre de 2008). El día 3 de diciembre de 2008, conforme se dispuso en resolución de 4 de noviembre, se procedió a la práctica de las pruebas personales, declarando los emplazados a tal efecto. En concreto, constan en las actuaciones las declaraciones de los peritos Sres. José Font Puig y Victor Sancho Espigule, así como las testificales de los Sres. Joan Rocas Roig y Juan Perich Figueras, rechazando al testigo don Salvi Marull el Magistrado presente en el acto —Magistrado Juez titular; distinto, como se ha dicho anteriormente, a quien dictó finalmente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providencias de 6 de febrero y 11 de marzo de 2009, el recién citado Magistrado Juez titular del Juzgado, que presenció directamente la prueba, de conformidad con lo previsto en el art. 64.1 de la Ley reguladora de la jurisdicción contencioso-administrativa (LJCA), concedió el plazo legalmente previsto para conclusiones escritas de la parte demandante y de la parte demandada, llevándolo ambas a efecto. Ninguna de las partes procesales había formulado solicitud de celebración de vista en el plazo de 5 días contados desde que se notificó la diligencia de ordenación, de fecha 13 de enero de 2009, declarando concluso el periodo de prueba, conforme dispone el art. 62.1 y 2 LJCA, a fin de que se desarrollara ese acto en lugar del trámite escrito seguido en estos autos. Acreditan las actuaciones, muy antes al contrario, que tanto en el escrito de demanda de la parte recurrente como en el de contestación a la demanda presentado por el Ayuntamiento de Ultramort, los litigantes suplicaron, por medio de otrosí (art. 62.2 LJCA), la concesión del trámite escrito de conclusiones tras la finalización del periodo de prueba, a lo que accedieron, según se ha señalado, las providencias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Juez titular, una vez registradas tales conclusiones por escrito, declaró concluso el procedimiento para sentencia, mediante providencia de 7 de abril de 2009. Sin que conste que se comunicara a las partes la sustitución judicial, dictó Sentencia el 4 de septiembre de 2009 la Juez sustituta, persona distinta, por tanto, al Magistrado Juez que presenció directamente la práctica de la prueba y acordó las actuaciones sucesivas con anterioridad a declarar el pleito concluso para sentencia, y motivo en el que, según ha sido reiteradamente expuesto, se sustenta la lesión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a través del presente recurso de amparo, en efecto, la vulneración de los derechos a un proceso con todas las garantías y al Juez ordinario predeterminado por la ley (art. 24.2 CE) por la celebración y práctica de la prueba ante Juez diferente del que procede al dictado de la sentencia, lo que revelaría, se nos dice, la infracción del principio de inmediación procesal, que se estima esencial y aplicable a todo tipo de procesos, más aún a los que, como el que se siguió en el presente caso, pueden acarrear graves perjuicios 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alegación conjunta de los derechos a un proceso con todas las garantías y al Juez ordinario predeterminado por la ley (art. 24.2 CE), ambas con relación al principio de inmediación que venimos de enunciar, nos obliga a sentar una premisa del enjuiciamiento que permitirá identificar la dimensión constitucional comprometida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dijera a propósito de supuestos de sustitución judicial la STC 55/1991, de 12 de marzo, FJ 4, con cita de la STC 97/1987, de 10 de junio, FJ 4 (reiteradas más tarde por la STC 189/1992, de 16 de noviembre, FJ 4, o el ATC 210/2002, de 28 de octubre, FJ 2), el art. 24 CE no garantiza un Juez concreto sino la presencia en las actuaciones y la resolución de lo debatido por un Juez —más concretamente por el Juez competente al que corresponda el ejercicio de tales funciones— o por quien, y esto es esencial, funcionalmente haga sus veces, como en este caso ha acontecido. No habrá de olvidarse en ese sentido, según se dispuso ya en nuestra jurisprudencia inicial (STC 47/1983, de 31 de mayo, FJ 2), que no cabe exigir el mismo grado de fijeza y predeterminación al órgano que a sus titulares, dadas las diversas contingencias que pueden afectar a éstos en su situación personal, y a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como quiera que el recurrente en amparo no pone objeción a la competencia de la Juez sustituta para el dictado de la Sentencia, sino solo a que lo hiciera sin haber tenido inmediación con las pruebas personales practicadas, será a esto último a lo que deberá darse la respuesta correspondiente. Esa circunstancia nos centrará exclusivamente en la garantía de inmediación, encuadrando el debate en el derecho a un proceso con todas las garantías (art. 24.2 CE) y excluyendo, en cambio, la vulneración del derecho al Juez ordinario predeterminado por la ley (art. 24.2 CE), toda vez que no se controvierte en este recurso la cobertura propia de este último derecho, en lo fundamental: que el órgano judicial haya sido creado por una norma legal invistiéndolo de jurisdicción y competencia con anterioridad al hecho motivador de la actuación o proceso judicial; que su régimen orgánico y procesal no permita calificarlo de órgano especial o excepcional; que se haya procedido, en casos de sustitución, conforme a una interpretación de las normas sobre atribución de competencias a los órganos jurisdiccionales que no suponga una manipulación manifiestamente arbitraria de las reglas legales sobre atribución de competencias; o, en fin, que no se haya dado una decisión que suponga despojar de la potestad de jurisdicción al órgano judicial —o en su caso al titular de éste— que la ostentaba, contra el texto claro e inequívoco de la ley (por ejemplo, STC 191/2011, de 12 de diciembre, FJ 5). Nada de todo ello tiene protagonismo alguno en el alegato de la parte recurrente, por lo que esa invocación decae de manera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por si pudiera considerarse implícita una alegación sobre la falta de notificación de la sustitución judicial, bastará recordar, como señalara nuestra STC 4/2001, de 15 de enero, FJ 2, que “la mera omisión de notificar a la recurrente los cambios en la composición de los tribunales, y el consecuente desconocimiento acerca de la composición exacta del órgano judicial, no justifican por sí solos el amparo constitucional. Para apreciar la lesión aducida es preciso que la irregularidad procesal tenga una incidencia material concreta, consistente en privar al justiciable del ejercicio efectivo de su derecho a recusar en garantía de la imparcialidad del juez”. Aunque no consta que dicha comunicación se produjera en el presente caso, ese enfoque tampoco es acogido en la demanda de amparo, en la que el demandante de amparo ni vagamente sugiere una eventual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reside en despejar, desde el contenido del derecho a un proceso con todas las garantías (art. 24.2 CE), si era constitucionalmente exigible en un caso como el de autos la inmediación de la Juez que sentenció o si, por el contrario, puede entenderse que se cumplieron las garantías del proceso, al verificarse un trámite de conclusiones escritas sobre la prueba y un soporte audiovisual que reflejaba la prueba personal practicada en presencia de otro Juez en la actuación del día 3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ésta la primera ocasión en la que este Tribunal ha debido pronunciarse sobre la incidencia que la composición de los Tribunales encargados de la sustanciación de cada proceso y, más precisamente, la sustitución de los Jueces o Magistrados durante su tramitación, tiene sobre el derecho a la tutela judicial efectiva sin indefensión consagrado en el art. 24.1 CE, o sobre las garantías constitucionales del proceso reconocidas en el art. 24.2 CE. La STC 215/2005, de 12 de septiembre, FJ 2, recogía los pronunciamientos anteriores sobre la materia. Recordaba, en síntesis, que el criterio seguido en nuestra doctrina ha sido el de valorar, a la luz de la jurisprudencia sobre la indefensión material constitucionalmente relevante, la presencia en las actuaciones de medios objetivos de conocimiento que permitan emitir un juicio fundado (con conocimiento de causa) a quien tiene encomendado el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así pues, que no será la indefensión meramente formal la que pueda producir un menoscabo real y efectivo del derecho fundamental; antes bien al contrario, la vulneración del mismo podrá residir únicamente en una eventual indefensión material, generadora de un perjuicio por haber incidido en la resolución del proceso. A tal fin, en esta tipología de casos, el examen de constitucionalidad nos conduce a la verificación de los medios objetivos de conocimiento en los que se apoyó el juzgador. Así se desprende de la Sentencia constitucional que viene de citarse, dictada en relación con lo resuelto en autos de juicio de quiebra voluntaria y, por lo tanto, en un supuesto que, como el actual, era ajeno a la materia penal (ámbito singular y con doctrina propia por la incidencia de la tutela aparejada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el enfoque enunciado (medios objetivos de conocimiento en los que se apoyó el juzgador) cabe decir que, sólo cuando la aportación verbal no presenciada exija un contacto directo para adquirir conocimiento de causa sobre los elementos fácticos a debate y en ella concernidos y se constituya en la única que fundamenta la resolución impugnada, o se constate, a partir de su propia motivación, que es esencial para llegar a la conclusión de hecho de la que se parte, el derecho a un proceso con todas las garantías (art. 24.2 CE) impondrá (también extramuros del proceso penal) la inmediación judicial de quien dicte el pronunciamiento. De suerte que, de ser el caso, será inexcusable o bien la repetición de la vista o de la diligencia de prueba correspondiente ante el Juez sentenciador, o cuando menos la reproducción del soporte audiovisual (si existiera) o la lectura del acta que documente la práctica de la prueba en presencia de los declarantes y ante el nuevo juzgador que se dispone a su valoración, pues así podrá apreciarla directamente ante ellos e intervenir en relación con la misma —con los límites que exige su neutralidad y con el designio de comprobar la certeza de elementos de hecho—, percibiendo la reacción de aquellos acerca de su declaración previa, sea a través de una nueva declaración, sea negándose a llevarla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sin embargo, la queja no puede ser estimada. La irregularidad a la que se alude no ha sido vinculada por el recurrente a ningún perjuicio material especificado y relevante para alterar el signo de la resolución judicial. No se indica ningún extremo del que el órgano judicial —estimándolo necesario el demandante de amparo— no hubiese tenido conocimiento, ni tampoco ningún extremo que el demandante hubiese querido —pero no podido— hacer valer (STC 126/2013,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en efecto, no se alcanza a apreciar dónde radicaría la insuficiencia del trámite de conclusiones escritas del art. 62.1 LJCA, solicitado por las partes procesales en los escritos de demanda y contestación a la demanda y llevado a efecto sin irregularidades. De otra, no se encuentra en el recurso de amparo la justificación de la pretendida lesión del derecho presuntamente afectado, considerando que fueron valoradas otras pruebas independientes de las orales, a las que se refieren con reiteración los pronunciamientos judiciales. Adicionalmente, no se aportan razones que confirmen la inhabilidad de la grabación audiovisual de la sesión de 3 de diciembre de 2008; es decir, su ineficacia para alcanzar la convicción fáctica de la que parte la juzgadora. Finalmente, en cuanto a la pretensión de desviación de poder, acoso rural y animadversión de la alcaldesa, es de todo punto pertinente reparar en que el Tribunal ad quem ofreció datos adicionales para sustentar el fallo de la instancia, señaladamente: que la resolución de instancia atendió a otras pruebas distintas a la testifical del Sr. Marull, como la incoación del procedimiento y el informe del arquitecto del Consell Comarcal, y que, en todo caso, el acuerdo municipal impugnado fue aprobado por unanimidad por el pleno municipal, por lo que el voto de la alcaldesa no pudo resultar decisivo al efecto, sin que el interesado acudiera tampoco al procedimiento de recusación que allí se menciona. Son éstos, respectivamente, argumentos que no se aportan y elementos que no se contrarrestan desde el prisma de la indefensión material, quedando el alegato de la parte recurrente en el plano de la invocación abstracta y formal del principio de inmediación, y en una pretensión retórica de extensión de la doctrina constitucional elaborada en relación con las garantías propias del proceso penal, pese a las manifiestas peculiaridades que lo singularizan. El recurso, en consecuencia, no puede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Josep Palol Sunyer.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Ricardo Enríquez Sancho, respecto de la Sentencia de fecha 3 de noviembre de 2014, dictada por la Sala Segunda en el recurso de amparo núm. 2434-2012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el recurso de amparo interpuesto, y lo hace tomando como punto de partida para alcanzar esta decisión que el principio de inmediación judicial exige que el Juez ante el que se haya practicado la prueba sea también el que dicta la Sentencia cuando se trate de una prueba personal que “se constituya en la única que fundamenta la resolución impugnada, o se constate, a partir de su propia motivación, que es esencial a la conclusión de hecho de la que se parte”, de tal modo que cuando ello suceda “será inexcusable o bien la repetición de la vista o de la diligencia de prueba correspondiente ante el Juez sentenciador, o cuando menos la reproducción del soporte audiovisual (si existiera) o la lectura del acta que documente la práctica de la prueba en presencia de los declarantes y ante el nuevo juzgador que se dispone a su valoración” (FJ 5), si bien en el supuesto sometido a nuestra consideración se rechaza el amparo toda vez que la prueba pericial-testifical practicada no había sido la única valorada por el Juez, añadiendo que tampoco “se aportan razones que confirmen la inhabilidad de la grabación audiovisual” de dicha prueba, “es decir, su ineficacia para alcanzar la convicción fáctica de la que parte la juzgadora”.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tal modo que en un proceso escrito, como es el procedimiento ordinario regulado en el capítulo primero del título IV de la Ley 29/1998, de 13 de julio, reguladora de la jurisdicción contencioso-administrativa (LJCA), que es el contemplado en este recurso de amparo, si en el momento de dictar Sentencia el Juez que ha de hacerlo no es el mismo que ha intervenido en la práctica de la prueba testifical o pericial debe repetir su práctica, pues tanto da eso como la reproducción de soporte audiovisual que documenta su resultado o la lectura del acta en que se haya documentado, en presencia de los declarantes y, es de suponer, con la intervención de los Abogados de ambas partes, que es la alternativa que ofrece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no se diga expresamente en la Sentencia, es claro que esa nueva actividad probatoria ha de decidirse después de señalado el proceso para votación y fallo, pues solo entonces el juez estará en condiciones de valorar si esa prueba personal es esencial para la decisión de la controversia, que es la condición requerida por la Sentencia para acordar su reproducción.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modo de entender el principio de inmediación corresponde a la doctrina sentada por este Tribunal en el proceso penal que la propia Sentencia considera inaplicable en el presente caso, pero no se compadece con las características de un procedimiento escrito como es el procedimiento ordinario regulado en la Ley reguladora de la jurisdicción contencioso-administrativa.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en el proceso civil este Tribunal ha llegado a imponer la repetición de las pruebas personales debidamente documentadas.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55/1991, de 12 de marzo, citada en la Sentencia (lo mismo que las SSTC 97/1987 o 189/1992), rechaza el amparo en casos donde el Juez que había presenciado la vista no era el mismo que había dictado la Sentencia y declara que, por muy importante que sea la inmediación, no se puede postular que haya habido lesión del art. 24.1 CE porque no hay indefensión, bastando para descartar esa lesión que exista debidamente documentada la actividad desplegada en la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STC 215/2005, de 12 de noviembre, otorga el amparo por lesión a un proceso con todas las garantías (art. 24.2 CE) al no haberse dado la inmediación entre el Juez que ha presenciado la prueba y el que después dicta Sentencia, pero en ningún momento dicha Sentencia, ni las Sentencias que cita, proclaman que la inmediación sea una garantía del art. 24.2 CE aplicable a todo tipo de procesos y en todo orden jurisdiccional; de hecho circunscribe su exigencia a un proceso civil que, como el de la antigua apelación, incluía una vista oral y declaran que la inmediación es condición necesaria en los procedimientos de naturaleza predominantemente oral. De hecho el recurso de amparo se estima no solamente porque dicha vista era predominante oral, sino porque en ella las partes formularon sus alegaciones que quedaron recogidas en un acta sucinta, que a juicio de este Tribunal no permitía garantizar que el órgano judicial que dictó la Sentencia hubiera dispuesto de todos los elementos necesarios para ello. De tal modo que cabe concluir que la lesión no se hubiera apreciado si hubiera existido una documentación suficiente de la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en los procesos orales regidos por el principio de concentración, como es el procedimiento abreviado regulado en los arts. 78 y ss. LJCA, es exigible que el Juez ante el que se ha desarrollado la comparecencia sea el mismo que dicte la Sentencia, porque en ellos el legislador ha considerado necesaria no solo la presencia del Juez en ambas actuaciones sino también la proximidad temporal entre ellas, Pero incluso en estos caso, en los contados supuestos en que contra la Sentencia cabe recurso de apelación, en él el Tribunal ad quem puede valorar libremente la prueba practicada, impidiéndose su reproducción, pues solo cabe pedir el recibimiento a prueba para la práctica de las que hubieren sido denegadas o no hubiera sido debidamente practicadas en primera instancia por causas que no sean imputables a quien lo pide (art. 85.3 LJCA).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un proceso regido por el principio de escritura lo relevante es que la prueba quede perfectamente documentada para que pueda ser correctamente valorada en un momento que está necesariamente alejado en el tiempo de la fecha en que aquélla fue practicada. Por ello la Ley de la jurisdicción contencioso-administrativa no tiene inconveniente en autorizar a las Salas para que deleguen en uno de sus Magistrados o, incluso en un Juzgado de lo Contencioso-Administrativo, la práctica de todas o alguna de las diligencias probatorias (art. 60.5 LJCA).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proceso de que trae causa el presente recurso de amparo no existe controversia alguna respecto a que el resultado de la prueba pericial testifical practicada quedo perfectamente documentado en la correspondiente grabación audiovisual, de forma que el nuevo Juez pudo valorarla en toda su integridad pese al tiempo transcurrido entre la fecha en que la prueba se practicó y la fecha en que fue valorada y con independencia de que dicho Juez fuera distinto del que presenció su práctica por lo que coincido con la Sentencia dictada por esta Sala en que el recurso de amparo debe ser desestimado, pero en cambio no comparto con la doctrina sentada en ella referente a que nuestra decisión hubiera podido ser distinta si dicha prueba hubiera sido la única tenida en cuenta por el juzgado o la más relevante de las consideradas por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de conformidad con el artículo 90.2 de la Ley Orgánica del Tribunal Constitucional formulo este Voto particular concurrente, con pleno respeto, obvio es decirlo, a la opinión mayoritaria de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