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2434-2012, promovido por don Josep Palol Sunyer, representado por el Procurador de los Tribunales don Adolfo Morales Hernández-Sanjuán y asistido por el Abogado don Xavier Hors Presas, contra la Sentencia de la Sección Tercera de la Sala de lo Contencioso-Administrativo del Tribunal Superior de Justicia de Cataluña, de 13 de febrero de 2012, recaída en el recurso de apelación núm. 390-2009 interpuesto frente a la Sentencia del Juzgado de lo Contencioso-Administrativo núm. 3 de Girona, núm. 214-2009, de 4 de septiembre de 2009, que desestimó el recurso contencioso-administrativo dirigido contra el acuerdo del Pleno Municipal del Ayuntamiento de Ultramort, de 30 de enero de 2008, que ordenaba el cese del uso urbanístico y de la actividad a la que se destina la nave para cerdas madres y transición de lechones de la granja La Pomareda, con orden de derribo. Ha comparecido el Ayuntamiento de Ultramort, representado por el Procurador de los Tribunales don Luis Arrendondo Sanz y asistido por el Letrado don Lluís Juncà i Encesa,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abril de 2012, el Procurador de los Tribunales don Adolfo Morales Hernández-Sanjuán, en nombre y representación de Josep Palol Sunyer,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acuerdo de 30 de enero de 2008, el Pleno del Ayuntamiento de Ultramort resolvió el expediente de restauración de la legalidad urbanística incoado en relación con las instalaciones y la actividad de la granja “La Pomareda”, por no ajustarse a los términos previstos en la licencia municipal otorgada en fecha de 4 de abril de 1991. Se ordenaba el cese del uso urbanístico y la actividad a que se destinaba la nave para cerdas madres y transición de lechones de la granja “La Pomareda”, denominada nave de nueva planta, ordenándose el derrumbe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Notificada al recurrente en amparo el día 15 de febrero de 2008 la resolución del Pleno del Ayuntamiento, interpuso recurso contencioso-administrativo contra dicho acuerdo. Presentó escrito de proposición de prueba en el que solicitó diversa documental, reconocimiento judicial y una serie de testificales y periciales-testificales. Por providencia de fecha 20 de octubre de 2008 se estimaron todas ellas pertinentes, excepto el reconocimiento judicial. La parte demandada hizo lo propio, señalando prueba documental, que fue admitida por providencia de aquella misma fecha, 20 de octubre de 2008. Se señaló y practicó la prueba admitida el día 3 de diciembre de 2008, en presencia del Magistrado Juez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del Juzgado núm. 3 de lo Contencioso-Administrativo de Girona, de 4 de septiembre de 2009, no fue dictada por el Magistrado Juez recién citado sino por la Juez sustituta.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en ella lo siguiente: i) que a la vista del expediente administrativo las instalaciones de la granja no se ajustan al proyecto técnico que dio lugar a la concesión de la licencia, según acreditaría el certificado final de obra redactado por un perito agrícola presentado por el propio recurrente, lo que determinó que el acta de comprobación extendida en fecha de 20 de julio de 1999 fuera desfavorable; ii) que las modificaciones implicaron una nave de nueva planta que no estaba prevista en el proyecto inicial ni en la licencia municipal concedida; circunstancias igualmente confirmadas por el informe del arquitecto del Consell Comarcal del Baix Empordà, de 29 de junio de 2007; iii) que la testifical del perito agrícola mencionado anteriormente confirmó los cambios introducidos respecto del proyecto acompañado con la solicitud de licencia de ampliación, aunque lo justificó por “el tiempo transcurrido entre la redacción del proyecto y la ejecución de las obras y sobre todo en los cambios y mejoras en la tecnología que se produjeron en esos años en [el] sector porcino”, reconociendo sin embargo que la actividad desarrollada en la granja “La Pomareda” no disponía de acta de comprobación, que era condición legal necesaria para el ejercicio de la actividad; iv) que la licencia otorgada se refería expresamente a la obligación de ejecutar las obras en los términos autorizados, tal y como establecía la condición segunda de la licencia (que ordenaba actuar “con estricta sujeción a las normas legales y reglamentarias en vigor, y a los planos aprobados”, añadiendo que toda variación ulterior “no podrá llevarse a cabo sin recabar la conformidad de la Administración Municipal”; v) que en cuanto a la alegada desviación de poder, acoso rural y animadversión de la alcaldesa, “la declaración del testigo Sr. Juan Perich Figueres … ha merecido poca credibilidad al ser poco clara y objetiva, dejando caer comentarios poco ortodoxos y sensacionalistas como Ultramort no es democratic”; testifical que no ha sido corroborada por ninguna otra prueba fehaciente y neutral, carente de subjetividad o intereses al respecto, como mostraría, por ejemplo, la del Sr. Marull, “el cual también interpuso en su día un recurso contencioso administrativo contra las normas de las NNSS, afectando así a los intereses de la alcaldesa, y vio también su granja afectada por el derrumbe como el recurrente”, deduciéndose de ello que la actuación del Ayuntamiento y su regidora se dirigieron en todo momento a la protección de la legalidad urbanística. La testifical del Sr. Marull, a la que alude la sentencia de instancia, fue finalmente rechazada por el Magistrado Juez que asistió a la diligencia probatoria celebrada el día 3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todo lo expuesto, concluía la juzgadora que las obras e instalaciones ejecutadas no se ajustaron al proyecto técnico presentado y no estaban amparadas en la licencia de ampliación de la granja porcina, lo que determinó la calificación de la actividad como clandestina, justificando la decisión adoptada por la Administración demandada, que responde a la obligación municipal de ordenar el cese de la actividad que no se acomoda a la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Tercera de la Sala de lo Contencioso-Administrativo del Tribunal Superior de Justicia de Cataluña resolvió el recurso de apelación interpuesto por el recurrente en amparo, por Sentencia de 13 de febrero de 2012. Se ocupa, en primer lugar, de la queja que se constituye en controversia principal en este procedimiento de amparo, relativa a la vulneración del principio de inmediación, ya que el recurso se oponía a que dictara sentencia en instancia una Juez sustituta que no presenció las declaraciones de las partes ni el resto de las pruebas, practicadas ante el Magistrado titular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la Sala, con cita de jurisprudencia de este Tribunal y del Tribunal Supremo,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aspecto, dispone el artículo 194.1 de la Ley de Enjuiciamiento Civil (a salvo las excepciones de su apartado 2) que en los asuntos que deban fallarse después de la celebración de una vista o juicio la redacción y firma de la resolución se realizará en los órganos jurisdiccionales unipersonales por el juez que haya asistido a la vista o juicio, aunque después hubiera dejado de ejercer sus funciones en el juzgado, lo que no excluye la previsión del 216.bis.1 de la Ley Orgánica del Poder Judicial, en relación al nombramiento y adscripción, bajo determinadas circunstancias, de jueces sustitutos o magistrados suplentes para resolver los asuntos.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en cualquier caso, que la intervención de la juez sustituta debió ser notificada con carácter previo a las partes, en aras al ejercicio de un posible derecho de recusación, cuya eventual causa de entre las legalmente enumeradas la apelante ni tan siquiera invoca en esta alzada, como concurrente en la juez que finalmente dictó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ninguna indefensión puede habérsele derivado a la parte, motivadora de la nulidad de pleno derecho de lo actuado por haberse prescindido de un trámite esencial del procedimiento, en los términos del artículo 238.3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después el resto de los motivos articulados en el recurso, razonando lo siguiente: i) que no aprecia incongruencia en lo tocante a la pretendida animadversión manifiesta y acoso rural por parte de la alcaldesa, pues tal debate se despejó en la Sentencia no sólo con referencia a la testifical del Sr. Marull, que no había sido admitida pero que se cita tangencialmente, sino también en atención a la incoación del procedimiento y al informe del arquitecto del Consell Comarcal; ii) que el acuerdo municipal impugnado fue adoptado por unanimidad por el Pleno del Ayuntamiento, por lo que el voto de la alcaldesa, en todo caso, no resultó decisivo; iii) que el interesado pudo acudir al procedimiento de recusación prevenido en el art. 29 de la Ley 30/1992, de 26 de noviembre, sin que conste que así lo hiciese; iv) que la desviación de poder requiere cuando menos crear en el Tribunal una razonable convicción, que no se alcanza, de que, aun cuando la Administración se haya acomodado externamente en su actuación a la legalidad formal, el fin perseguido por sus actos es ajeno al interés público; v) que por más que el apelante pudiese disponer de una licencia o licencias de actividad otorgadas en su momento, no puede pretender extender sus efectos a cualquier actividad, ni idéntica ni diferente, que desarrolle en la actualidad, señaladamente porque no consta en autos que, transcurridos con exceso todos los plazos al efecto prevenidos en las disposiciones transitorias de la Ley 3/1998, de 27 de febrero, de la intervención integral de la Administración ambiental en Cataluña (y su normativa de desarrollo), haya obtenido licencia para la adecuación de tal actividad a las disposiciones de ésta, vigente al momento de adoptarse la resolución objeto del recurso, ni tampoco el correspondiente control inicial previo a su inicio; vi) (en cuanto a las obras propiamente dichas) que el Decreto de la alcaldía de 20 de septiembre de 2007 incoó expediente de restauración de la legalidad con mera audiencia del interesado, omitiendo un requerimiento previo de legalización, aunque de los precedentes informes existentes no se desprendía la manifiesta y absoluta ilegalidad de las obras ni que éstas no fuesen eventualmente legalizables; vii) y que, por esta última razón, debía confirmase la orden de cese del uso y la actividad a que se destina la nave de la granja “La Pomareda” pero dejarse sin efecto el requerimiento de derribo en un mes de dicha nave, “sin perjuicio de que pueda el ayuntamiento retrotraer el expediente administrativo al momento de su incoación y continuar su tramitación hasta dictar en él la resolución final procedente en derecho, previo en todo caso bien el otorgamiento al interesado del correspondiente plazo de legalización de las obras, bien la declaración de ser estas manifiestamente ilegalizables”.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las Sentencias dictadas en el proceso judicial incurren en diversas vulneraciones del art. 24 CE. Se produce, en primer lugar, la del artículo 24.1 CE, puesto que la Sentencia del Juzgado de lo Contencioso-Administrativo núm. 3 de Girona no se pronunció sobre la pretensión de desviación de poder alegada, acoso rural y animadversión, ya que a ello equivale que la resolviera con base en una prueba no admitida (la declaración del Sr. Marull). Por su parte, el Tribunal Superior de Justicia de Cataluña intentó suplir aquella clara omisión de pronunciamiento, pero su razonamiento carece de motivación y no subsana, entonces, la incongruencia cometida por la juzgadora a quo. En segundo lugar, con invocación del mismo derecho fundamental (art. 24.1 CE), aduce la demanda que no han sido debidamente valoradas pruebas que constan en autos y acreditan la desviación de poder y la falta de finalidad legitima del expediente de restauración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habría producido, adicionalmente, la vulneración del art. 24.2 CE (derecho al Juez ordinario predeterminado por la ley y derecho a un proceso con todas las garantías), al haber sido dictada la Sentencia de 4 de septiembre de 2009 por una Juez sustituta que no asistió a la vista de práctica de la prueba y que no decidió sobre la admisión o inadmisión de las pruebas propuestas. A su juicio, el principio de inmediación es aplicable en todo proceso y debe garantizarse en todo momento, más aún en un procedimiento de protección de la legalidad urbanística encuadrable en los procedimientos sancionadores administrativos. En consecuencia —postula la demanda de amparo—, debe ser aplicada la doctrina constitucional elaborada en relación con las garantías propias del proceso penal. Destaca, en ese sentido, que declararon varios testigos, así como peritos, cuyo testimonio era del todo trascendental para la resolución del litigio, resultando que la Juez que dicta la Sentencia –y no estuvo presente en la práctica de la prueba— hace referencia en su resolución a manifestaciones y expresiones que pronunciaron aquellos declarantes.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escrito posterior, registrado en este Tribunal con fecha 7 de noviembre de 2012, el recurrente en este proceso solicitó la suspensión de la ejecución de la orden de cese de la actividad, al amparo del art. 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20 de septiembre de 2012, acordó la admisión a trámite de la demanda de amparo, solicitando la certificación o fotocopia adverada de las actuaciones a los órganos judiciales que intervinieron en el proceso contencioso-administrativo, así como la práctica de los emplazamientos correspondientes, y al Ayuntamiento de Ultramort de las actuaciones relativas al acuerdo del Pleno de la corporación municipal, de 30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sendas providencias de 19 de noviembre de 2012 se acordó la formación de pieza separada para la tramitación del incidente de suspensión y se concedió a la parte recurrente y al Ministerio Fiscal un plazo común de tres días para que formularan alegaciones. Evacuado dicho trámite, se denegó la petición mediante el ATC 20/2013,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16 de noviembre de 2012, el Procurador de los Tribunales don Luis Arrendondo Sanz solicitó que se le tuviera por personado en nombre y representación del Ayuntamiento de Ultramort.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27 de junio de 2013, se tuvo por personado y parte en el procedimiento, en la representación que ostenta, al Procurador don Luis Arrendondo Sanz, acordándose abrir un plazo común de veinte días al Ministerio Fiscal y a las partes personadas, de conformidad con el art. 52.1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del Juzgado de lo Contencioso-Administrativo núm. 3 de Girona la traducción al castellano del acto de la prueba pericial y testifical que tuvo lugar en el procedimiento judicial de origen, solicitada por el Ministerio Fiscal y acordada por providencia de la Sala Segunda del Tribunal, de 2 de octubre de 2013, mediante diligencia de ordenación de 23 de enero de 2014 de la Secretaría de Justicia de la Sala Segunda se acordó abrir nuevamente el plazo de alegaciones de veinte días a las partes personadas y al Ministerio Fiscal, a tenor de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30 de julio de 2013, reiterado en sus contenidos en otro posterior de 18 de febrero de 2014 (presentado tras la diligencia de ordenación de 23 de enero de 2014), la representación del Ayuntamiento de Ultramort interesó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su posición jurídica en relación con el debate de legalidad urbanística sustanciado en el proceso judicial, mantiene que las Sentencias cumplieron con las exigencias de motivación del art. 24.1 CE, toda vez que fijaron su criterio razonando el carácter clandestino de la actividad porcina desarrollada en la granja “La Pomareda” y la obligación del Ayuntamiento de reaccionar contra ella por ser contraria al ordenamiento urbanístico. Resulta por lo demás incierto, prosigue el escrito, que la sentencia de instancia, de 4 de septiembre de 2009, no se pronunciase expresamente sobre las cuestiones planteadas por el recurrente, pues se advierte sin esfuerzo que la juzgadora declaró que éste no acreditó los extremos expuestos en su demanda sobre la falta de justificación de la incoación del procedimiento de restauración de la realidad física alterada, el acoso rural pretendido, la desviación de poder y la enemistad manifiesta de la Alcaldesa respecto del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restante (art. 24.2 CE), subraya que el expediente tramitado por el Ayuntamiento de Ultramort no puede considerarse, en ningún caso y bajo ningún concepto, un procedimiento sancionador. Antes por el contrario, el art. 91.2 del texto refundido de la Ley de urbanismo de Cataluña, aplicable al caso, disponía que el ejercicio de la potestad de protección de la legalidad urbanística podía dar lugar a la instrucción y resolución de diversos procedimientos: a) la restauración de la realidad física alterada y del orden jurídico infringido; b) la imposición de sanciones; c) la determinación de los daños y perjuicios causados. En contra de lo que afirma la demanda, por consiguiente, no se sustanció un procedimiento sancionador, sino el de restablecimiento de la realidad física y el ordenamiento jurídico que se vieron, respectivamente, modificada y violentado por el ejercicio de una actividad clandestina.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Aludiendo aún a la misma queja, matiza una segunda afirmación de la demanda, referida a la oralidad del procedimiento. El recurso se tramitó por el procedimiento ordinario, que es un procedimiento esencialmente escrito (demanda, contestación, conclusiones), de modo que, a su criterio, carece de sentido la invocación del principio de inmediación y del derecho al Juez ordinario predeterminado por la ley en un supuesto en el que, entre la práctica de las pruebas (declaración de testigos, examen de peritos, etc.) y la sentencia, se prevé en la ley un trámite de conclusiones escritas (art. 64.1 de la Ley 29/1998, de 13 de julio, de la jurisdicción contencioso-administrativa: LJCA) con el fin de que las partes presenten “alegaciones sucintas acerca de los hechos, la prueba practicada y los fundamentos jurídicos en que apoyen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la jurisdicción contencioso-administrativa el principio de inmediación regido por el art. 194.1 de la Ley de enjuiciamiento civil (LEC) solo puede infringirse en los recursos que se tramiten como procedimiento abreviado (art. 78.2 y ss. LJCA) o en los recursos ordinarios en los que se sustituya el trámite de conclusiones escritas por el de vista (también contemplada en el art. 63 de la citada Ley), supuestos que no se dieron, en cambio, en el presente caso. Lo relevante es que, como no se falló “después de la celebración de una vista o juicio”, presupuesto fáctico de aplicación del art. 194 LEC, no era forzosa la redacción y firma de la sentencia por el Juez inicial, y, por ende, su sustitución en la fase de conclusiones no comportó infracción sancionable con la nulidad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presentó sus alegaciones por escritos registrados los días 30 de julio de 2013 y 25 de febrero de 2014, que reiteran en esencia el contenido de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evacuó el trámite el día 28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que la alegación relativa al principio de inmediación/proceso con todas las garantías (art. 24.2 CE) podría dar lugar a la anulación de la Sentencia, con retroacción de las actuaciones y dictado de una nueva resolución, comienza por el examen de esa queja, que estima, por esa razón, de carácter preferente. Resalta que la diligencia de práctica de prueba desarrollada en la sesión de 3 de diciembre de 2008 se articuló como una actuación predominante y genuinamente oral, con un carácter relevante para la resolución de las pretensiones planteadas. Una prueba oral, por lo demás, que fue objeto de valoración específica en la Sentencia de 4 de septiembre de 2009, dictada por el Juzgado de lo Contencioso-Administrativo núm. 3 de Girona. Por ello, esa resolución de la Juez que no asistió a su práctica, desvinculada así del principio de inmediación, no se ajusta a lo dispuesto en el art. 194 LEC, en relación con las disposiciones del art. 229 de la Ley Orgánica del Poder Judicial. La inmediación no puede quedar únicamente reducida a la presencia judicial, con ser importante, pues la práctica de la prueba no puede desligarse de la percepción directa y de la eventual intervención del Juez en su desarrollo, a fin de adquirir un cabal conocimiento de los elementos de hecho necesarios para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por tanto y únicamente, de que se haya producido una mera irregularidad procesal por un cambio en la identidad del Juez que dicta sentencia, no notificado a las partes, sino de la indefensión producida por la falta de aptitud de la prueba realizada para ser valorada por quien no la presenció directamente. Y es que, a diferencia de lo que ha sido objeto de examen en otros pronunciamientos de este Tribunal (SSTC 120/2009, de 18 de mayo, y 2/2010, de 11 de enero), en esta ocasión no hubo posibilidad de introducción de la prueba practicada a través de algún cauce que permitiera la directa comunicación del órgano judicial con los declarantes; pues la Juez que sentenció con base en dicha prueba, en cuyo desarrollo no intervino, pese a existir la grabación audiovisual, no pudo paliar esa falta de contacto a través de un nuevo debate procesal, ya que no contó con una oportunidad, aun reducida,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Concluido con ello su alegato sobre aquella alegación, se opone el Ministerio Fiscal en cambio a los restantes motivos del recurso. Del contraste entre el contenido de las pretensiones del recurrente y los fundamentos jurídicos de las resoluciones recurridas, deduce que ambas Sentencias dieron cumplida respuesta a las cuestiones planteadas, no siendo su motivación arbitraria, irrazonable o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ese conjunto de elementos, interesa el otorgamiento del amparo por vulneración del derecho a un proceso con todas las garantías, por inobservancia del principio de inmediación (art. 24.2 CE), rechazando el resto de las lesiones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octubre de 2014, se señaló para la deliberación y votación de la presente Sentencia el día 3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Tercera de la Sala de lo Contencioso-Administrativo del Tribunal Superior de Justicia de Cataluña, de 13 de febrero de 2012, recaída en el recurso de apelación núm. 390-2009 y, asimismo y según se desprende de la demanda, frente a la Sentencia del Juzgado de lo Contencioso-Administrativo núm. 3 de Girona, núm. 214-2009, de 4 de septiembre de 2009, que desestimó el recurso contencioso-administrativo dirigido contra el acuerdo del pleno municipal del Ayuntamiento de Ultramort, de 30 de enero de 2008, que ordenaba el cese del uso urbanístico y de la actividad a la que se destina la nave para cerdas madres y transición de lechones de la granja “La Pomareda”, con orden de derribo.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se ha vulnerado su derecho a la tutela judicial efectiva (art. 24.1 CE), en sus vertientes de derecho a una resolución motivada y congruente, puesto que las resoluciones judiciales no se pronunciaron sobre lo alegado, se apoyaron en pruebas inadmitidas y no valoraron debidamente otras que constaban en autos acreditando la desviación de poder y la falta de finalidad legitima del inicio del expediente de restauración urbanística. Denuncia, en segundo lugar, la lesión del art. 24.2 CE (derecho al Juez ordinario predeterminado por la ley y derecho a un proceso con todas las garantías), porque la Sentencia de instancia, de 4 de septiembre de 2009, fue dictada por una Juez sustituta que no asistió a la práctica de la pericial y testifical (celebrada en sesión de 3 de diciembre de 2008) y no decidió sobre la admisión o inadmisión de las pruebas propuestas, pese a lo cual hizo referencia en su pronunciamiento a manifestaciones y expresiones de los testigos que declararon en ese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parcial de la demanda, conforme se expuso en los Antecedentes de la presente resolución, oponiéndose a todas las peticiones el Ayuntamiento de Ultramort, que se ha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patente la falta de fundamento de las alegaciones que descansan en el art. 24.1 CE, que despejaremos en primer lugar para poder detenernos en la cuestión realmente controvertible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pronto, no pueden tener favorable acogida los denunciados defectos de motivación de la Sentencia de apelación (que se formulan por error en la apreciación de la prueba y por no subsanación de la incongruencia de la sentencia de instancia), ya que, en relación con ellas, concurre el óbice de la falta de agotamiento de la vía judicial previa [arts. 50.1 a) y 44.1 a) de la Ley Orgánica del Tribunal Constitucional]. En efecto, al no haberse interpuesto el oportuno incidente de nulidad de actuaciones (art. 241 de la Ley Orgánica del Poder Judicial), no se ha respetado el carácter subsidiario del recurso de amparo. Tal omisión impide que nos pronunciemos sobre las pretendidas vulneraciones (por todas, STC 144/2011, de 26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 suplico de la demanda del recurso de amparo solo se interesa la nulidad de la Sentencia dictada por la Sala de lo Contencioso-Administrativo del Tribunal Superior de Justicia de Cataluña, recaída en el recurso de apelación 390-2009, debe entenderse también impugnada la Sentencia del Juzgado de lo Contencioso-Administrativo núm. 3 de Girona, de 4 de septiembre de 2009. De acuerdo con una reiterada doctrina constitucional, cuando se impugna en amparo una resolución judicial confirmatoria de otra que ha sido lógica y cronológicamente presupuesto de aquélla, ha de entenderse también recurrida esa resolución precedente confirmada por la expresamente impugnada (entre otras muchas, STC 7/2014, de 27 de enero, FJ 1). Así debe ser en el presente caso, máxime cuando las mismas quejas por falta de motivación y de congruencia se articulan en la demanda contra la sentencia de instancia, con independencia de que los efectos de la impugnación de esa resolución no se trasladen directamente al suplico.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agotado debidamente la vía judicial en lo referente a dicho pronunciamiento de instancia, como prueban las pretensiones suscitadas en la apelación, debemos analizar las quejas que nos traslada la parte recurrente. Este Tribunal ha reiterado que el derecho a la tutela judicial efectiva (art. 24.1 CE) incluye el derecho a obtener de los órganos judiciales una respuesta razonada, motivada y congruente con las pretensiones oportunamente deducidas por las partes, destacando que la razón última del deber de motivación es la sujeción de los jueces al Derecho y la interdicción de la arbitrariedad del juzgador (art. 117.1 CE). Se ha incidido en que esta exigencia de motivación tiene la doble finalidad, por un lado, de exteriorizar las reflexiones racionales que han conducido al fallo, potenciando la seguridad jurídica y permitiendo a las partes conocer y convencerse de la corrección y justicia de la decisión, y, por otro, de garantizar la posibilidad de control de la resolución por los Tribunales Superiores mediante los recursos que procedan, incluido el amparo (entre muchas otras, STC 127/2011, de 18 de julio, FJ 9). De otra parte, hemos sentado invariablemente que 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solo a ellas, evitando que se produzca un desajuste entre el fallo judicial y los términos en que las partes plantearon sus pretensiones, concediendo más o menos o cosa distinta de lo pedido (por todas, STC 25/2012, de 27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examen detenido de la Sentencia dictada en la instancia por el Juzgado de lo Contencioso-Administrativo núm. 3 de Girona acredita que dio respuesta a cada pretensión (la adecuación entre la instalación y la actividad con el proyecto técnico y la licencia; la caducidad/prescripción de la acción administrativa para el expediente de protección de la legalidad urbanística; el efecto económico del derribo de la nave, etc.), y que, muy en particular, mereció respuesta la pretensión que dice el recurrente que habría sido omitida por el pronunciamiento: acoso rural, desviación de poder y enemistad manifiesta de la Alcaldesa de Ultramort. Así lo confirma la mera lectura de la resolución en la que se dejó escrito expresamente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desviación de poder, el acoso rural así como la animadversión de la alcaldesa alegados por el recurrente, lo cierto es que pese a la declaración del testigo Sr. Juan Perich Figueres, la cual ha merecido poca credibilidad al ser poco clara y objetiva, dejando caer comentarios poco ortodoxos y sensacionalistas como ‘Ultramort no es democratic’. Y no debe olvidarse que dicha testifical no ha sido corroborada por ninguna otra prueba fehaciente y neutral, carente de subjetividad o intereses al respecto, como muestra por ejemplo la del Sr. Marull, el cual también interpuso en su día un recurso contencioso administrativo contra las normas de la NNSS, afectando así a los intereses de la alcaldesa, y vio también su granja afectada por el derrumbe como el recurrente. Por lo que la actuación del Ayuntamiento y la de su alcaldesa al frente va dirigida en todo momento a la protección de la legalidad urbanística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texto transcrito también se deduce que no se tomó en consideración la prueba inadmitida de la que insistentemente hace mención el recurso de amparo (declaración del Sr. Marull, rechazada por el Magistrado Juez que asistió a la práctica probatoria el día 3 de diciembre de 2008), pues lejos de descansar el pronunciamiento de instancia en lo declarado por dicho testigo, justifica la juzgadora, precisamente, por qué tuvo que ser excluido su testimonio (tener interés relacionado con el pleito). No llegaron a constituir sus declaraciones, por lo tanto, un elemento de prueba valorado.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hay duda de que se tomaron en consideración las pruebas efectivamente admitidas y practicadas (documentales, periciales y testificales), citadas y valoradas en su alcance en cada momento de la resolución, que muestra un conocimiento cabal y completo del acervo probatorio (expediente administrativo, proyecto técnico, licencia municipal, prueba del perito agrícola solicitada por el propio recurrente, informe del arquitecto del Consell Comarcal del Baix Empordà y testificales practicadas, entre otros elementos). La valoración que efectúa la Sentencia, razonada y no manifiestamente irrazonable y sin errores fácticos que hayan quedado acreditados, no podría entonces haber lesionado el derecho fundamental invocado, más allá de que la parte recurrente sostenga otra interpretación de los hechos acaecidos, y con independencia ahora de que la prueba considerada pudiera o no valorarse por la juzgadora a quo, en tanto que no presenció su desarrollo (sesión del día 3 de diciembre de 2008), de lo que seguidamente nos ocupamos.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centrar la atención, por tanto, en la alegada vulneración del art. 24.2 CE, que gravita alrededor del principio de inmediación en la valoración de pruebas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las actuaciones recibidas que, por resolución interlocutoria de 15 de septiembre de 2008, el Juzgado de lo Contencioso-Administrativo núm. 3 de Girona acordó recibir el pleito a prueba; que por el Ayuntamiento demandado se propuso, con fecha 8 de octubre de 2008, la que entendía pertinente (de carácter documental, que fue admitida por providencia de 20 de octubre de 2008) y que hizo lo propio el recurrente a través de escrito de 7 de octubre de 2008, resultando asimismo admitida la solicitada (documental, pericial y testifical), rechazándose únicamente la petición de reconocimiento judicial (providencia de 20 de octubre de 2008). El día 3 de diciembre de 2008, conforme se dispuso en resolución de 4 de noviembre, se procedió a la práctica de las pruebas personales, declarando los emplazados a tal efecto. En concreto, constan en las actuaciones las declaraciones de los peritos Sres. José Font Puig y Victor Sancho Espigule, así como las testificales de los Sres. Joan Rocas Roig y Juan Perich Figueras, rechazando al testigo don Salvi Marull el Magistrado presente en el acto —Magistrado Juez titular; distinto, como se ha dicho anteriormente, a quien dictó finalmente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providencias de 6 de febrero y 11 de marzo de 2009, el recién citado Magistrado Juez titular del Juzgado, que presenció directamente la prueba, de conformidad con lo previsto en el art. 64.1 de la Ley reguladora de la jurisdicción contencioso-administrativa (LJCA), concedió el plazo legalmente previsto para conclusiones escritas de la parte demandante y de la parte demandada, llevándolo ambas a efecto. Ninguna de las partes procesales había formulado solicitud de celebración de vista en el plazo de 5 días contados desde que se notificó la diligencia de ordenación, de fecha 13 de enero de 2009, declarando concluso el periodo de prueba, conforme dispone el art. 62.1 y 2 LJCA, a fin de que se desarrollara ese acto en lugar del trámite escrito seguido en estos autos. Acreditan las actuaciones, muy antes al contrario, que tanto en el escrito de demanda de la parte recurrente como en el de contestación a la demanda presentado por el Ayuntamiento de Ultramort, los litigantes suplicaron, por medio de otrosí (art. 62.2 LJCA), la concesión del trámite escrito de conclusiones tras la finalización del periodo de prueba, a lo que accedieron, según se ha señalado, las providencias antes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Juez titular, una vez registradas tales conclusiones por escrito, declaró concluso el procedimiento para sentencia, mediante providencia de 7 de abril de 2009. Sin que conste que se comunicara a las partes la sustitución judicial, dictó Sentencia el 4 de septiembre de 2009 la Juez sustituta, persona distinta, por tanto, al Magistrado Juez que presenció directamente la práctica de la prueba y acordó las actuaciones sucesivas con anterioridad a declarar el pleito concluso para sentencia, y motivo en el que, según ha sido reiteradamente expuesto, se sustenta la lesión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 a través del presente recurso de amparo, en efecto, la vulneración de los derechos a un proceso con todas las garantías y al Juez ordinario predeterminado por la ley (art. 24.2 CE) por la celebración y práctica de la prueba ante Juez diferente del que procede al dictado de la sentencia, lo que revelaría, se nos dice, la infracción del principio de inmediación procesal, que se estima esencial y aplicable a todo tipo de procesos, más aún a los que, como el que se siguió en el presente caso, pueden acarrear graves perjuicios 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alegación conjunta de los derechos a un proceso con todas las garantías y al Juez ordinario predeterminado por la ley (art. 24.2 CE), ambas con relación al principio de inmediación que venimos de enunciar, nos obliga a sentar una premisa del enjuiciamiento que permitirá identificar la dimensión constitucional comprometida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dijera a propósito de supuestos de sustitución judicial la STC 55/1991, de 12 de marzo, FJ 4, con cita de la STC 97/1987, de 10 de junio, FJ 4 (reiteradas más tarde por la STC 189/1992, de 16 de noviembre, FJ 4, o el ATC 210/2002, de 28 de octubre, FJ 2), el art. 24 CE no garantiza un Juez concreto sino la presencia en las actuaciones y la resolución de lo debatido por un Juez —más concretamente por el Juez competente al que corresponda el ejercicio de tales funciones— o por quien, y esto es esencial, funcionalmente haga sus veces, como en este caso ha acontecido. No habrá de olvidarse en ese sentido, según se dispuso ya en nuestra jurisprudencia inicial (STC 47/1983, de 31 de mayo, FJ 2), que no cabe exigir el mismo grado de fijeza y predeterminación al órgano que a sus titulares, dadas las diversas contingencias que pueden afectar a éstos en su situación personal, y a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como quiera que el recurrente en amparo no pone objeción a la competencia de la Juez sustituta para el dictado de la Sentencia, sino solo a que lo hiciera sin haber tenido inmediación con las pruebas personales practicadas, será a esto último a lo que deberá darse la respuesta correspondiente. Esa circunstancia nos centrará exclusivamente en la garantía de inmediación, encuadrando el debate en el derecho a un proceso con todas las garantías (art. 24.2 CE) y excluyendo, en cambio, la vulneración del derecho al Juez ordinario predeterminado por la ley (art. 24.2 CE), toda vez que no se controvierte en este recurso la cobertura propia de este último derecho, en lo fundamental: que el órgano judicial haya sido creado por una norma legal invistiéndolo de jurisdicción y competencia con anterioridad al hecho motivador de la actuación o proceso judicial; que su régimen orgánico y procesal no permita calificarlo de órgano especial o excepcional; que se haya procedido, en casos de sustitución, conforme a una interpretación de las normas sobre atribución de competencias a los órganos jurisdiccionales que no suponga una manipulación manifiestamente arbitraria de las reglas legales sobre atribución de competencias; o, en fin, que no se haya dado una decisión que suponga despojar de la potestad de jurisdicción al órgano judicial —o en su caso al titular de éste— que la ostentaba, contra el texto claro e inequívoco de la ley (por ejemplo, STC 191/2011, de 12 de diciembre, FJ 5). Nada de todo ello tiene protagonismo alguno en el alegato de la parte recurrente, por lo que esa invocación decae de manera manifiesta.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por si pudiera considerarse implícita una alegación sobre la falta de notificación de la sustitución judicial, bastará recordar, como señalara nuestra STC 4/2001, de 15 de enero, FJ 2, que “la mera omisión de notificar a la recurrente los cambios en la composición de los tribunales, y el consecuente desconocimiento acerca de la composición exacta del órgano judicial, no justifican por sí solos el amparo constitucional. Para apreciar la lesión aducida es preciso que la irregularidad procesal tenga una incidencia material concreta, consistente en privar al justiciable del ejercicio efectivo de su derecho a recusar en garantía de la imparcialidad del juez”. Aunque no consta que dicha comunicación se produjera en el presente caso, ese enfoque tampoco es acogido en la demanda de amparo, en la que el demandante de amparo ni vagamente sugiere una eventual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reside en despejar, desde el contenido del derecho a un proceso con todas las garantías (art. 24.2 CE), si era constitucionalmente exigible en un caso como el de autos la inmediación de la Juez que sentenció o si, por el contrario, puede entenderse que se cumplieron las garantías del proceso, al verificarse un trámite de conclusiones escritas sobre la prueba y un soporte audiovisual que reflejaba la prueba personal practicada en presencia de otro Juez en la actuación del día 3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ésta la primera ocasión en la que este Tribunal ha debido pronunciarse sobre la incidencia que la composición de los Tribunales encargados de la sustanciación de cada proceso y, más precisamente, la sustitución de los Jueces o Magistrados durante su tramitación, tiene sobre el derecho a la tutela judicial efectiva sin indefensión consagrado en el art. 24.1 CE, o sobre las garantías constitucionales del proceso reconocidas en el art. 24.2 CE. La STC 215/2005, de 12 de septiembre, FJ 2, recogía los pronunciamientos anteriores sobre la materia. Recordaba, en síntesis, que el criterio seguido en nuestra doctrina ha sido el de valorar, a la luz de la jurisprudencia sobre la indefensión material constitucionalmente relevante, la presencia en las actuaciones de medios objetivos de conocimiento que permitan emitir un juicio fundado (con conocimiento de causa) a quien tiene encomendado el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así pues, que no será la indefensión meramente formal la que pueda producir un menoscabo real y efectivo del derecho fundamental; antes bien al contrario, la vulneración del mismo podrá residir únicamente en una eventual indefensión material, generadora de un perjuicio por haber incidido en la resolución del proceso. A tal fin, en esta tipología de casos, el examen de constitucionalidad nos conduce a la verificación de los medios objetivos de conocimiento en los que se apoyó el juzgador. Así se desprende de la Sentencia constitucional que viene de citarse, dictada en relación con lo resuelto en autos de juicio de quiebra voluntaria y, por lo tanto, en un supuesto que, como el actual, era ajeno a la materia penal (ámbito singular y con doctrina propia por la incidencia de la tutela aparejada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el enfoque enunciado (medios objetivos de conocimiento en los que se apoyó el juzgador) cabe decir que, sólo cuando la aportación verbal no presenciada exija un contacto directo para adquirir conocimiento de causa sobre los elementos fácticos a debate y en ella concernidos y se constituya en la única que fundamenta la resolución impugnada, o se constate, a partir de su propia motivación, que es esencial para llegar a la conclusión de hecho de la que se parte, el derecho a un proceso con todas las garantías (art. 24.2 CE) impondrá (también extramuros del proceso penal) la inmediación judicial de quien dicte el pronunciamiento. De suerte que, de ser el caso, será inexcusable o bien la repetición de la vista o de la diligencia de prueba correspondiente ante el Juez sentenciador, o cuando menos la reproducción del soporte audiovisual (si existiera) o la lectura del acta que documente la práctica de la prueba en presencia de los declarantes y ante el nuevo juzgador que se dispone a su valoración, pues así podrá apreciarla directamente ante ellos e intervenir en relación con la misma —con los límites que exige su neutralidad y con el designio de comprobar la certeza de elementos de hecho—, percibiendo la reacción de aquellos acerca de su declaración previa, sea a través de una nueva declaración, sea negándose a llevarla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sin embargo, la queja no puede ser estimada. La irregularidad a la que se alude no ha sido vinculada por el recurrente a ningún perjuicio material especificado y relevante para alterar el signo de la resolución judicial. No se indica ningún extremo del que el órgano judicial —estimándolo necesario el demandante de amparo— no hubiese tenido conocimiento, ni tampoco ningún extremo que el demandante hubiese querido —pero no podido— hacer valer (STC 126/2013,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en efecto, no se alcanza a apreciar dónde radicaría la insuficiencia del trámite de conclusiones escritas del art. 62.1 LJCA, solicitado por las partes procesales en los escritos de demanda y contestación a la demanda y llevado a efecto sin irregularidades. De otra, no se encuentra en el recurso de amparo la justificación de la pretendida lesión del derecho presuntamente afectado, considerando que fueron valoradas otras pruebas independientes de las orales, a las que se refieren con reiteración los pronunciamientos judiciales. Adicionalmente, no se aportan razones que confirmen la inhabilidad de la grabación audiovisual de la sesión de 3 de diciembre de 2008; es decir, su ineficacia para alcanzar la convicción fáctica de la que parte la juzgadora. Finalmente, en cuanto a la pretensión de desviación de poder, acoso rural y animadversión de la alcaldesa, es de todo punto pertinente reparar en que el Tribunal ad quem ofreció datos adicionales para sustentar el fallo de la instancia, señaladamente: que la resolución de instancia atendió a otras pruebas distintas a la testifical del Sr. Marull, como la incoación del procedimiento y el informe del arquitecto del Consell Comarcal, y que, en todo caso, el acuerdo municipal impugnado fue aprobado por unanimidad por el pleno municipal, por lo que el voto de la alcaldesa no pudo resultar decisivo al efecto, sin que el interesado acudiera tampoco al procedimiento de recusación que allí se menciona. Son éstos, respectivamente, argumentos que no se aportan y elementos que no se contrarrestan desde el prisma de la indefensión material, quedando el alegato de la parte recurrente en el plano de la invocación abstracta y formal del principio de inmediación, y en una pretensión retórica de extensión de la doctrina constitucional elaborada en relación con las garantías propias del proceso penal, pese a las manifiestas peculiaridades que lo singularizan. El recurso, en consecuencia, no puede prosperar.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Josep Palol Sunyer.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Ricardo Enríquez Sancho, respecto de la Sentencia de fecha 3 de noviembre de 2014, dictada por la Sala Segunda en el recurso de amparo núm. 2434-2012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el recurso de amparo interpuesto, y lo hace tomando como punto de partida para alcanzar esta decisión que el principio de inmediación judicial exige que el Juez ante el que se haya practicado la prueba sea también el que dicta la Sentencia cuando se trate de una prueba personal que “se constituya en la única que fundamenta la resolución impugnada, o se constate, a partir de su propia motivación, que es esencial a la conclusión de hecho de la que se parte”, de tal modo que cuando ello suceda “será inexcusable o bien la repetición de la vista o de la diligencia de prueba correspondiente ante el Juez sentenciador, o cuando menos la reproducción del soporte audiovisual (si existiera) o la lectura del acta que documente la práctica de la prueba en presencia de los declarantes y ante el nuevo juzgador que se dispone a su valoración” (FJ 5), si bien en el supuesto sometido a nuestra consideración se rechaza el amparo toda vez que la prueba pericial-testifical practicada no había sido la única valorada por el Juez, añadiendo que tampoco “se aportan razones que confirmen la inhabilidad de la grabación audiovisual” de dicha prueba, “es decir, su ineficacia para alcanzar la convicción fáctica de la que parte la juzgadora”.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tal modo que en un proceso escrito, como es el procedimiento ordinario regulado en el capítulo primero del título IV de la Ley 29/1998, de 13 de julio, reguladora de la jurisdicción contencioso-administrativa (LJCA), que es el contemplado en este recurso de amparo, si en el momento de dictar Sentencia el Juez que ha de hacerlo no es el mismo que ha intervenido en la práctica de la prueba testifical o pericial debe repetir su práctica, pues tanto da eso como la reproducción de soporte audiovisual que documenta su resultado o la lectura del acta en que se haya documentado, en presencia de los declarantes y, es de suponer, con la intervención de los Abogados de ambas partes, que es la alternativa que ofrece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no se diga expresamente en la Sentencia, es claro que esa nueva actividad probatoria ha de decidirse después de señalado el proceso para votación y fallo, pues solo entonces el juez estará en condiciones de valorar si esa prueba personal es esencial para la decisión de la controversia, que es la condición requerida por la Sentencia para acordar su reproducción.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modo de entender el principio de inmediación corresponde a la doctrina sentada por este Tribunal en el proceso penal que la propia Sentencia considera inaplicable en el presente caso, pero no se compadece con las características de un procedimiento escrito como es el procedimiento ordinario regulado en la Ley reguladora de la jurisdicción contencioso-administrativa.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en el proceso civil este Tribunal ha llegado a imponer la repetición de las pruebas personales debidamente documentadas.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55/1991, de 12 de marzo, citada en la Sentencia (lo mismo que las SSTC 97/1987 o 189/1992), rechaza el amparo en casos donde el Juez que había presenciado la vista no era el mismo que había dictado la Sentencia y declara que, por muy importante que sea la inmediación, no se puede postular que haya habido lesión del art. 24.1 CE porque no hay indefensión, bastando para descartar esa lesión que exista debidamente documentada la actividad desplegada en la 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STC 215/2005, de 12 de noviembre, otorga el amparo por lesión a un proceso con todas las garantías (art. 24.2 CE) al no haberse dado la inmediación entre el Juez que ha presenciado la prueba y el que después dicta Sentencia, pero en ningún momento dicha Sentencia, ni las Sentencias que cita, proclaman que la inmediación sea una garantía del art. 24.2 CE aplicable a todo tipo de procesos y en todo orden jurisdiccional; de hecho circunscribe su exigencia a un proceso civil que, como el de la antigua apelación, incluía una vista oral y declaran que la inmediación es condición necesaria en los procedimientos de naturaleza predominantemente oral. De hecho el recurso de amparo se estima no solamente porque dicha vista era predominante oral, sino porque en ella las partes formularon sus alegaciones que quedaron recogidas en un acta sucinta, que a juicio de este Tribunal no permitía garantizar que el órgano judicial que dictó la Sentencia hubiera dispuesto de todos los elementos necesarios para ello. De tal modo que cabe concluir que la lesión no se hubiera apreciado si hubiera existido una documentación suficiente de la 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en los procesos orales regidos por el principio de concentración, como es el procedimiento abreviado regulado en los arts. 78 y ss. LJCA, es exigible que el Juez ante el que se ha desarrollado la comparecencia sea el mismo que dicte la Sentencia, porque en ellos el legislador ha considerado necesaria no solo la presencia del Juez en ambas actuaciones sino también la proximidad temporal entre ellas, Pero incluso en estos caso, en los contados supuestos en que contra la Sentencia cabe recurso de apelación, en él el Tribunal ad quem puede valorar libremente la prueba practicada, impidiéndose su reproducción, pues solo cabe pedir el recibimiento a prueba para la práctica de las que hubieren sido denegadas o no hubiera sido debidamente practicadas en primera instancia por causas que no sean imputables a quien lo pide (art. 85.3 LJCA).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en un proceso regido por el principio de escritura lo relevante es que la prueba quede perfectamente documentada para que pueda ser correctamente valorada en un momento que está necesariamente alejado en el tiempo de la fecha en que aquélla fue practicada. Por ello la Ley de la jurisdicción contencioso-administrativa no tiene inconveniente en autorizar a las Salas para que deleguen en uno de sus Magistrados o, incluso en un Juzgado de lo Contencioso-Administrativo, la práctica de todas o alguna de las diligencias probatorias (art. 60.5 LJCA).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proceso de que trae causa el presente recurso de amparo no existe controversia alguna respecto a que el resultado de la prueba pericial testifical practicada quedo perfectamente documentado en la correspondiente grabación audiovisual, de forma que el nuevo Juez pudo valorarla en toda su integridad pese al tiempo transcurrido entre la fecha en que la prueba se practicó y la fecha en que fue valorada y con independencia de que dicho Juez fuera distinto del que presenció su práctica por lo que coincido con la Sentencia dictada por esta Sala en que el recurso de amparo debe ser desestimado, pero en cambio no comparto con la doctrina sentada en ella referente a que nuestra decisión hubiera podido ser distinta si dicha prueba hubiera sido la única tenida en cuenta por el juzgado o la más relevante de las consideradas por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de conformidad con el artículo 90.2 de la Ley Orgánica del Tribunal Constitucional formulo este Voto particular concurrente, con pleno respeto, obvio es decirlo, a la opinión mayoritaria de la Sala.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noviembre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