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6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18 de noviembre de 2010, el Procurador de los Tribunales don Javier Cuevas Rivas, en nombre y representación de don Jesús Amantes Arnaiz, presentó recurso de amparo contra el Auto de 22 de julio de 2010 de la Sala de lo Penal del Tribunal Supremo que acuerda no haber lugar a la admisión del recurso de casación interpuesto frente al Auto dictado el 8 de febrero de 2010 por la Sección Segunda de la Sala de lo Penal de la Audiencia Nacional en el rollo de Sala núm. 72-1983 (ejecutoria núm. 23-1998), dimanante del sumario núm. 51-1983 del Juzgado Central de Instrucción núm. 2, que confirma en súplica el Auto de la misma Sala y Sección de 2 de noviembre de 2009 sobre liquidación de condena del recurrente, fijando como fecha de licenciamiento el 25 de diciembre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lo dispuesto en el art. 88 de la Ley Orgánica del Tribunal Constitucional (LOTC), el Secretario de Justicia de la Sala Primera de este Tribunal, por diligencia de ordenación de 23 de octubre de 2013, requirió atentamente al servicio común de ejecutorias de la Sala de lo Penal de la Audiencia Nacional para que en el plazo de diez días comunicara las resoluciones o incidencias procedimentales que, como consecuencia de la Sentencia del Tribunal Europeo de Derechos Humanos de 21 de octubre de 2013, caso Inés del Río c. España, pudieran afectar a la situación de privación de libertad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22 de mayo de 2014 la Sección Segunda de este Tribunal acordó tener por recibidos los testimonios de actuaciones remitidos por el referido servicio común de ejecutorias y, de conformidad con el art. 84 LOTC, conceder un plazo de cinco días al Ministerio Fiscal y a la representación procesal del recurrente para que alegaran lo que estimaran conveniente sobre la perdida de objeto del presente recurso, a la vista del Auto dictado el 10 de marzo de 2014 por la Sección Segunda de la Sala de lo Penal de la Audiencia Nacional en la ejecutoria núm. 23-1998, por el que se aprueba nueva liquidación de condena del recurrente, fijando como fecha de licenciamiento definitivo el 28 de abril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en este Tribunal el 12 de junio de 2014, interesó que, con suspensión del traslado para alegaciones conferido, se acordase incorporar a las actuaciones copia de la resolución o incidencia procedimental de la que, en su caso, resulte la aplicación a la liquidación de condena del recurrente de la doctrina sentada en la Sentencia del Tribunal Europeo de Derechos Humanos de 21 de octubre de 2013, caso Inés del Río c. España, habida cuenta de que en el Auto dictado el 10 de marzo de 2014 por la Sección Segunda de la Sala de lo Penal de la Audiencia Nacional, aunque se fija como fecha de licenciamiento definitivo del recurrente el 28 de abril de 2014, se desestima su petición de puesta en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vista de lo interesado por el Ministerio Fiscal, el Secretario de Justicia de la Sala Primera de este Tribunal, por diligencia de ordenación de 16 de junio de 2014 y de conformidad con lo dispuesto en el art. 88 LOTC, requirió atentamente al servicio común de ejecutorias de la Sala de lo Penal de la Audiencia Nacional para que en el plazo de diez días remitiera testimonio de las resoluciones o incidencias procedimentales de las que pudiera resultar la aplicación al recurrente en amparo de la doctrina sentada en la Sentencia del Tribunal Europeo de Derechos Humanos de 21 de octubre de 2013, caso Inés del Río c. España, y en su caso, la excarcelación y extinción de las responsabilidades penales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del Secretario de Justicia de la Sala Primera de este Tribunal de 18 de julio de 2014 se tuvo por recibido el testimonio de actuaciones remitido por el servicio común de ejecutorias de la Sala de lo Penal de la Audiencia Nacional y, de conformidad con el art. 84 LOTC, se confirió nuevo plazo de cinco días al Ministerio Fiscal y a la representación procesal del recurrente para que alegaran lo que estimaran conveniente sobre la perdida de objeto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del recurrente en amparo formuló alegaciones mediante escrito registrado en este Tribunal el 31 de julio de 2014, en el que interesa el archivo del presente recurso de amparo por pérdida de objeto, por cuanto la Sala de lo Penal de la Audiencia Nacional, en aplicación de la doctrina sentada en la Sentencia del Tribunal Europeo de Derechos Humanos de 21 de octubre de 2013, caso Inés del Río c. España, ha decretado ya la extinción de la responsabilidad penal del recurrente, dejando sin efecto las resoluciones judiciales recurridas en amparo; de modo que los derechos fundamentales del recurrente han quedado restablecidos.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escrito registrado en este Tribunal el 23 de septiembre de 2014, interesó que se declarase la pérdida de objeto del presente recurso de amparo. Señala que procede declarar la extinción del recurso por desaparición sobrevenida de objeto como este Tribunal ha declarado en casos similares (por todos, ATC 170/2014, de 18 de junio), toda vez que la nueva liquidación de condena del recurrente, aprobada por Auto de la Audiencia Nacional de 10 de marzo de 2014 aplicando la doctrina sentada por la Sentencia del Tribunal Europeo de Derechos Humanos de 21 de octubre de 2013, caso Inés del Río c. España, establece como fecha de licenciamiento definitivo del recurrente el 28 de abril de 2014, como consecuencia de descontar las redenciones del tope máximo de cumplimiento de treinta años, y dejando en consecuencia sin efecto las resoluciones anteriores recurridas en amparo, que fijaban como fecha de licenciamiento el 25 de diciembre de 2025, al no descontar las redenciones de ese límite máximo de condena (que es lo discutido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de la Ley Orgánica del Tribunal Constitucional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las actuaciones se desprende que por Auto de 10 de marzo de 2014 de la Sección Segunda de la Sala de lo Penal de la Audiencia Nacional (ejecutoria núm. 23/98) se resolvió, como en otros casos similares, hacer extensiva la aplicación de la Sentencia del Tribunal Europeo de Derechos Humanos de 21 de octubre de 2013, caso Inés del Río c. España, al supuesto del demandante de amparo. Y en consecuencia tomar como referencia el tope máximo de cumplimiento de treinta años, para, a partir del mismo, realizar los descuentos correspondientes por redenciones, aprobando en consecuencia una nueva liquidación de condena que supone fijar como fecha de licenciamiento del recurrente el día 28 de abril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al igual que en otros casos similares en los que este Tribunal ha declarado la extinción del recurso de amparo por pérdida de objeto (AATC 22/2014, 32/2014, 78/2014, 91/2014, 98/2014, 148/2014, y 170/2014, entre otros), también en este caso debe declararse la extinción del recurso por desaparición sobrevenida de objeto, toda vez que la nueva liquidación de condena del recurrente establece como fecha de licenciamiento definitivo el día 28 de abril de 2014 como consecuencia de descontar las redenciones del tope máximo de cumplimiento de treinta años, que es precisamente lo que pretendía el recurrente en su demanda de amparo, dejando sin efecto las resoluciones impugnadas en amparo, que fijaban como fecha de licenciamiento el 25 de diciembre de 2025, al no descontar las redenciones de ese límite máximo de condena (por aplicación de la doctrina sentada en la Sentencia de la Sala de lo Penal del Tribunal Supremo 197/2006, de 28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de conformidad con lo dispuesto en los arts. 80 y 86.1 LOTC, en relación con el art. 22 de la Ley de enjuiciamiento civil, procede declarar la perdida de objeto del presente recurso de amparo, en tanto que la continuación del mismo no satisface ningún interés, por haberse dejado sin efecto el acto lesivo, al reconocerse en el referido Auto de 10 de marzo de 2014 de la Sección Segunda de la Sala de lo Penal de la Audiencia Nacional como fecha de extinción de la condena del recurrente el 28 de abril de 2014, sin que conste que dicha resolución judicial haya sido recurrida y habiendo manifestado el recurrente su conformidad con el archivo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