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16 de julio de 2013, el Procurador don Ángel Francisco Codosero Rodríguez en nombre de don Pablo Revuelta Mínguez manifestaba su voluntad de interponer recurso de amparo contra la Sentencia de la Sala de lo Civil del tribunal Supremo de 4 de diciembre de 2012 que declara no haber lugar el recurso de casación núm. 691-2010, solicitando se le nombrara nuevo Letrado de los del turno de oficio, siendo designado el Letrado don Julio Rodríguez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de 12 de noviembre de 2013 ambos profesionales presentaron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25 de septiembre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4514-2013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