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200</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15 de diciembre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405-2013, promovido por don Luis de Velasco Rami, Portavoz del Grupo Parlamentario de Unión Progreso y Democracia (GUPyD) en la Asamblea de Madrid, representado por la Procuradora de los Tribunales doña Maria José Bueno Ramirez, contra los siguientes acuerdos de la Mesa de la Asamblea de Madrid: de 24 de septiembre de 2012, que dispuso la inadmisión de la proposición no de ley 76-2012, y de 12 de octubre de 2012, desestimatorio de la reconsideración; de 1 de octubre de 2012, que dispuso la inadmisión de la proposición no de ley 81-2012, y de 29 de octubre de 2012, desestimatorio de la reconsideración; de 8 de octubre de 2012, que dispuso la inadmisión de la interpelación 20-2012, y de 5 de noviembre de 2012, desestimatorio de la reconsideración; de 22 de octubre de 2012, que dispuso la inadmisión de la pregunta parlamentaria 697-2012, y de 19 de noviembre de 2012, desestimatorio de la reconsideración; de 12 de noviembre de 2012, que dispuso la inadmisión de la proposición no de ley 104-2012, y de 3 de diciembre de 2012, desestimatorio de la reconsideración. Ha comparecido la Asamblea de Madrid, a través de sus representantes. Ha intervenido el Ministerio Fiscal. Ha sido Ponente la Magistrada doña Encarnación Roca Trias,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Maria José Bueno Ramirez, en nombre y representación de don Luis de Velasco Rami, portavoz del Grupo Parlamentario de Unión Progreso y Democracia en la Asamblea de Madrid, interpuso demanda de amparo contra las resoluciones parlamentarias que se mencionan en el encabezamiento de esta Sentencia, mediante escrito registrado en este Tribunal el 22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la presentación, por parte del Portavoz del Grupo Parlamentario de Unión, Progreso y Democracia en la Asamblea de Madrid, de las iniciativas parlamentarias que a continuación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de 21 de septiembre de 2012, al amparo de lo dispuesto en los arts. 205 y concordantes del Reglamento de la Asamblea de Madrid (RAM), se presentó una proposición no de ley sobre “responsabilidades de Caja Madrid y en defensa de los pequeños ahorradores poseedores de participaciones preferentes, para su debate ante el Pleno de la Cámara”. En la propuesta se instaba al Gobierno de la Comunidad de Madrid a ejercitar las competencias legales que le atribuye la Ley 4/2003, de 11 marzo, de cajas de ahorro de la Comunidad de Madrid, para exigir responsabilidades en relación con la gestión de Caja Madrid; también se solicitaba el ejercicio de las competencias que legalmente tiene atribuidas para la defensa y protección de las personas consumidoras y ahorradoras de la Comunidad Autónoma de Madrid que están sufriendo importantes perjuicios por haber adquirido los denominados productos “tóxicos”, dentro de los que se encuentran de forma singular las participaciones preferentes, así como la creación de una comisión parlamentaria de investigación con el objeto de “analizar y evaluar las responsabilidades políticas que pudieran derivarse en relación con la situación de Caja Madrid en el momento de creación, con otras Cajas de Ahorro, del Grupo BFA-Bankia” (proposición no de ley 76-2012).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Cámara, mediante acuerdo de 24 de septiembre de 2012, dispuso la inadmisión de la iniciativa “de conformidad con lo previsto en el art 49.1 RAM y el art 9 del Estatuto de Autonomía, por entender que el Consejo de Gobierno de la Comunidad Autónoma de Madrid carece de competencias sobre la materia objeto de la iniciativa, por no ser viable el ejercicio de las funciones de impulso, orientación y control de la acción del Gobierno”. La resolución se sustenta en la remisión a distintos informes jurídicos de la Secretaria General de la Asamblea realizados con ocasión del planteamiento de iniciativas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la oportuna reconsideración al amparo del art. 49.2 RAM, la Mesa confirmó su decisión mediante acuerdo desestimatorio de 16 de octubre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de 28 de septiembre de 2012 se presentó la proposición no de ley por la que se instaba al Gobierno de la Comunidad de Madrid a ejercer las competencias legales en relación con Caja Madrid atribuidas por la Ley 4/2003, de 11 de marzo, de Cajas de Ahorro de la Comunidad de Madrid (proposición no de ley 81-2012). En la exposición de motivos que se acompaña a la propuesta se explica que la crisis del sistema financiero español ha repercutido en la Comunidad de Madrid y, más concretamente, en Caja Madrid, con la necesaria intervención del Estado con fondos públicos, indicando que el 3 de septiembre “la Comisión Rectora del FROB acordó, con carácter inmediato, inyectar un anticipo de capital en el grupo Bankia por importe de 4.500 millones de euros”, siendo necesario depurar responsabilidades, por lo que se insta al Gobierno de la Comunidad “a ejercer sus competencias administrativas en materia de supervisión, inspección y control que le atribuye el art. 6 de la Ley anteriormente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Cámara, mediante acuerdo de 1 de octubre de 2012, dispuso la inadmisión de la iniciativa “por falta de concreción del objeto y por entender que el Consejo de Gobierno de la Comunidad Autónoma de Madrid carece de competencias sobre la materia objeto de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la oportuna reconsideración, la Mesa confirmó su decisión mediante acuerdo desestimatorio de 29 de octubre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de 4 de octubre de 2012, de conformidad con el art. 199 RAM, se formuló una interpelación al Gobierno sobre “política general del Gobierno sobre prevención de la corrupción en la Comunidad de Madrid” (I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Cámara, mediante acuerdo de 8 de octubre de 2012, dispuso la inadmisión de la iniciativa “por no corresponderse con una cuestión de política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la oportuna reconsideración, la Mesa confirmó su decisión mediante acuerdo desestimatorio de 5 de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de 19 de octubre de 2012, de conformidad con el art. 191 RAM, se formuló una pregunta dirigida al Consejo de Gobierno de la Comunidad Autónoma para su respuesta oral en el Pleno de la Cámara, con el siguiente tenor: “¿Qué acciones va a ejercer el Gobierno, en el marco de sus competencias, para exigir responsabilidades a aquellos gestores de los municipios en los que la Cámara de Cuentas ha detectado graves irregularidades?” (pregunta de respuesta oral en Pleno 697-2012).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Cámara, mediante acuerdo de 22 de octubre de 2012, dispuso la inadmisión de la iniciativa “por exceder su objeto de las competencias del Gobierno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la oportuna reconsideración, la Mesa confirmó su decisión por acuerdo desestimatorio de 19 de noviembre de 2012, que cuenta con un anexo que contiene el testimonio de la intervención del Presidente de la Mesa, en el que expresa, entre otros extremos, que “la referida competencia de coordinación de las Haciendas territoriales (autonómica y local) corresponde al Estado a través de las Cortes Generales y del Ministerio de Hacienda y Administraciones Públicas. Así se deduce del artículo 135 CE, reformado el 27 de septiembre de 2011, de la Ley de Haciendas Locales de 2004 y lo ha ratificado reiteradamente el Tribunal Constitucional en diversas resoluciones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de 8 de noviembre de 2012, al amparo de lo dispuesto en los arts. 205 y concordantes RAM, se presentó una proposición no de ley por la que se instaba al Gobierno de la Comunidad Autónoma para que en el plazo de un mes impulsara un acuerdo con los particos políticos con representación parlamentaria con el objeto de que “los acusados formalmente por un delito relacionado con la corrupción no integren candidaturas electorales en dichos partidos ni, en su caso, ostenten cargos públicos”. Asimismo se solicita “la manifestación expresa de que en el Congreso de los Diputados se aprueben reformas legales a fin de asegurar que los acusados formalmente por un delito relacionado con la corrupción no puedan integrar candidaturas electorales, ni en su caso, seguir ostentando cargos públicos, acometiendo las reformas legales necesarias para incluir tales supuestos como causas de inelegibilidad e incompatibilidad en nuestra legislación” y “la manifestación expresa de la necesidad de que en el Congreso de los Diputados se elimine la exención de que disfrutan los partidos políticos y sindicatos del régimen de responsabilidad penal de las personas jurídicas en el vigente Código Penal” (proposición no de ley 104-2012).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Cámara, mediante acuerdo de 12 de noviembre de 2012, dispuso la inadmisión de la iniciativa “por no ser competencia del Gobierno de la Comunidad de Madrid impulsar pactos entre los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la oportuna reconsideración, la Mesa confirmó su decisión por acuerdo desestimatorio de la reconsideración de 3 de diciembre de 2012, aduciendo error formal en la identificación de la proposición no de ley, al referirse el recurrente en la petición de reconsideración a la proposición no de ley 81-2012, en vez de a la proposición no de ley 104-2012. Presentado escrito de subsanación formal, fue desestimado por acuerdo de la Mesa de 17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plantea al amparo del art. 42 de la Ley Orgánica del Tribunal Constitucional (LOTC) y tiene por objeto la impugnación de los acuerdos de la Mesa de la Asamblea de Madrid anteriormente referidos, al entender el recurrente que vulneran el derecho a acceder en condiciones de igualdad a las funciones y cargos públicos según lo dispuesto en el art. 23.2 CE, en relación con el derecho de los ciudadanos a participar en los asuntos públicos a través de sus representantes previsto en el art. 23.1 CE. Para el recurrente esas decisiones han impedido de forma arbitraria la formulación de preguntas, proposiciones no de ley e interpelaciones, que forman parte del núcleo esencial de la función representativa del diputado recurrente y del Grupo Parlamentario de Unión Progreso y Democracia en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 exposición de la jurisprudencia de este Tribunal acerca del art. 23 CE, el recurrente pone de manifiesto que todas las iniciativas rechazadas se presentaron de acuerdo con los requisitos contemplados en el Reglamento de la Asamblea, afirmando que la Mesa se ha excedido en su interpretación de dicha norma, constriñendo las facultades que los grupos parlamentarios y los propios representantes tienen reconocidas e impidiendo de forma arbitraria la tramitación de iniciativas parlamentarias que forman parte del núcleo esencial de la función representativa, toda vez que son instrumentos básicos para controlar la acción del Gobierno y para plantear en sede parlamentaria los debates políticos que interesan a los ciudadanos. En consecuencia, se solicita la nulidad de cada uno de los acuerdos firmes anteriormente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la demanda se formulan alegaciones en relación con cada una de las iniciativas cuya inadmisión se denuncia. Con respecto a la pregunta “¿Qué acciones va a ejercer el Gobierno, en el marco de sus competencias, para exigir responsabilidades a aquellos gestores de los municipios en los que la Cámara de Cuentas ha detectado graves irregularidades?”, se indica que la misma no incurre en ninguno de los límites materiales dispuestos por el art. 192.3 RAM y se ajusta a la fórmula de planteamiento prevista en el apartado segundo del mismo precepto, añadiendo que, de acuerdo con las normas de régimen local y las que disciplinan el funcionamiento de los órganos de control externo de las cuentas públicas, el Gobierno de la Comunidad de Madrid cuenta con atribuciones en la materia y existe un interés público por conocer la situación de los municipios de Madrid sobre los que la Cámara de Cuentas emitió un informe, por lo que la respuesta dada por el órgano rector de la Cámara supone un juicio político sobre la iniciativa que no le corresponde realizar, siendo legítimo querer saber si el Gobierno autonómico prevé ejercer algún tipo de acción para, caso contrario, impulsarle políticamente a que lo haga.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interpelación “sobre la política general en materia de prevención de la corrupción”, el recurrente sostiene que se ha ajustado a lo dispuesto en el Reglamento de la Cámara, añadiendo que, sin perjuicio de que la justificación que acompañaba a la inadmisión de la iniciativa se estima insuficiente, no se entiende por qué el contenido de la interpelación no es una cuestión de política general, cuando el objeto no es una determinada acción en relación con un supuesto concreto de corrupción, sino la actuación y posición política del Gobierno de la Comunidad Autónoma en la materia. Para el recurrente la Mesa ha impedido el ejercicio de la función de control reconocida por el Reglamento de la Cámara a través de las interpelaciones, hurtando la posibilidad de un posterior debate y votación sobre una cuestión que es de máxima actualidad pública y que constituye una de las principales preocupaciones de los ciudadanos españoles y madrileños.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las distintas proposiciones no de ley rechazadas, se postula que todas ellas fueron planteadas en el ámbito de las competencias de la Comunidad de Madrid y en el marco de las facultades de impulso político que tiene atribuida la Cámara. A juicio del recurrente, tras el juicio de oportunidad del órgano rector de la Asamblea de la Comunidad de Madrid subyace la intención de impedir el debate público, en sede parlamentaria, de las cuestiones planteadas, como lo acredita la sistemática inadmisión de las iniciativas elevadas a lo largo de la presente legislatura por el grupo recurrente en asuntos similares a los que ahora se encuentran en el origen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en relación con la proposición no de ley 104-2012 el recurrente aduce que el defecto formal derivado de que en la solicitud del escrito de reconsideración se indicó por error que la proposición no de ley a reconsiderar era la 81-2012, en lugar de la 104-2012, se subsanó en plazo, insistiendo en que, en todo caso, en el cuerpo del escrito de reconsideración estaba claramente especificado que la proposición no de ley a reconsiderar era la 104-2012. Por otro lado, el recurrente entiende que la Mesa ha realizado una motivación insuficiente y estereotipada de la inadmisión, sin que pueda afirmarse que no es competencia de la Comunidad de Madrid impulsar pactos con partidos políticos, pues nada impide que el Gobierno impulse un pacto entre partidos políticos con representación en las instituciones o con organizaciones sindicales y empresariales, siendo algo habitual, tanto en la política del Estado como de las Comunidades Autónomas. Así, concluye el recurrente, con la inadmisión de la proposición no de ley 104-2012 se cerró una vía para forzar el debate político y para obligar a los distintos grupos de la Cámara a tomar expresa posición sobre la necesidad de un gran pacto político para atajar la corrupción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Similares argumentos se trasladan respecto de la inadmisión de la proposición no de ley 76-2012 y de la proposición no de ley 81-2012. Para el recurrente, además de una insuficiente motivación de los acuerdos de inadmisión de ambas iniciativas, estamos ante una materia que pertenece al ámbito competencial de la Comunidad de Madrid, pues dicha Comunidad tiene una Ley de cajas de ahorro del año 2003, la cual ha sido modificada en seis ocasiones desde julio de 2007 hasta la actualidad, y en la que se regulan las cajas de ahorro con domicilio social en la Comunidad de Madrid, siendo Caja Madrid una de ellas. En este sentido se exponen una serie de argumentos y datos para fundamentar que la Comunidad tenía importantes competencias sobre Caja Madrid en el momento anterior y posterior a su integración en BFA-Bankia, por lo que, a juicio del recurrente, la incompetencia de la Comunidad sobre el objeto no es argumento suficiente para inadmitir dichas proposiciones no de ley, añadiendo que, en el caso de la proposición no de ley 81-2012, dicha iniciativa no carece de concreción ya que las competencias legales están tasadas y lo que se busca es abrir un debate general de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se justifica la trascendencia constitucional del recurso argumentando que, de ser admitido a trámite, permitirá al Tribunal Constitucional fijar el alcance de la potestad que tiene la Mesa para inadmitir propuestas de los diputados y grupos parlamentarios y evitar así el elevado grado de arbitrariedad que muestran sus decisiones, añadiendo que, dado que no hay cauce de tutela ante la jurisdicción ordinaria, el recurso de amparo aparece como el único remedio posible para defender no sólo los derechos de representación política de los diputados integrados en el Grupo Parlamentario de Unión Progreso y Democracia en la Asamblea de Madrid, sino también la separación de poderes y la democracia en la Comunidad de Madrid. Finalmente se solicita la declaración de nulidad de cada uno de los acuerdos firmes de la Mesa de la Asamblea de Madrid referidos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9 de junio de 2014, acordó admitir a trámite la demanda de amparo y, en aplicación de lo dispuesto en el art. 51 LOTC, requerir al Presidente de la Asamblea de Madrid la remisión del testimonio de las actuaciones, acompañándose copia de la demanda a los efectos de su personación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 de julio de 2014, acordó tener por personados y parte a los Letrados del Cuerpo de Letrados de la Asamblea de Madrid, don Alfonso Arévalo Gutiérrez y don Roberto González de Zárate Llorente,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escrito de alegaciones en este Tribunal el 31 de julio de 2014, en el que interesa se dicte sentencia estimando parcialmente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tras exponer detalladamente los antecedentes de los que trae causa el recurso y constatar que en el presente caso se cumplen todos los requisitos de legitimación necesarios para actuar en nombre de un grupo parlamentario, el Fiscal entra en la cuestión de fondo comenzando por el análisis de los acuerdos de la Mesa de la Asamblea que inadmitieron la tres proposiciones no de ley 76-2012, 81-2012 y 104-2012, reproduciendo los preceptos del Reglamento de la Asamblea de Madrid relativos a la materia y recordando la jurisprudencia del Tribunal Constitucional en la que se pone de manifiesto que este tipo de iniciativas parlamentarias forman parte del núcleo esencial de la función política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proposición no de ley 76-2012, el Ministerio Fiscal alega que el acuerdo de inadmisión se remite a las consideraciones efectuadas en un informe jurídico dictado respecto de otra iniciativa que, a su vez, se remite a otro informe dictado por la Directora de gestión parlamentaria, no siendo posible valorar si las razones o consideraciones que se expresan en los referidos informes resultan o no de exacta aplicación a la proposición no de ley que se inadmite por el acuerdo de la Mesa de fecha 24 de septiembre de 2012, incumpliéndose así la debida e individualizada motivación que exige la jurisprudencia del Tribunal Constitucional para justificar la limitación de la facultad parlamentaria, sin que tampoco se expresen las razones por las que el Gobierno de la Comunidad Autónoma de Madrid carece de toda competencia en relación con las cuestiones concretas que se proponen.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proposición no de ley 81-2012, el Fiscal entiende que está formulada de un modo genérico, en cuanto plantea una propuesta de resolución a adoptar por la Asamblea, previo debate en Pleno, consistente en que la Asamblea inste el Gobierno de la Comunidad Autónoma de Madrid para que ejercite las competencias legales que le atribuye la Ley 4/2003, de 11 marzo, de cajas de ahorro, para exigir responsabilidades sobre Caja Madrid, pero no se concretan cuáles son las competencias de dicha Ley que han de ser ejercitadas por el Gobierno de la Comunidad Autónoma de Madrid, ni respecto de qué tema y, a juicio del Fiscal, tal falta de concreción en la formulación de la propuesta de resolución impide que los diputados conozcan cuál es el verdadero objeto de la proposición no de ley y, por tanto, pueda debatirse sobre la misma o, en su caso, presentar previamente enmiendas para ser objeto de debate. Por tanto, entiende que el acuerdo de inadmisión de la proposición no de ley 81-2012 es acertado en cuanto que ejerciendo un control de carácter formal inadmite la iniciativa formulada por falta de concreción de su objeto. Sin embargo, el Fiscal considera que no es aceptable la inadmisión en cuanto al motivo de no ser el objeto de la iniciativa competencia del Gobierno de la Comunidad Autónoma de Madrid, pues ello supone un exceso de control sobre la facultad que corresponde a los diputados de presentar proposiciones no de ley, en orden a ejercer las funciones de impulso, orientación y control de la acción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proposición no de ley 104-2012, el Fiscal expone que la inadmisión a trámite del escrito de reconsideración formulado por padecer un error material en su contenido no está debidamente motivada, en cuanto que era perfectamente identificable la proposición no de ley a la que se refería el escrito de reconsideración, añadiendo que la denegación de subsanación, además de carecer de apoyo legal reglamentario, es contraria a la exigencia de una interpretación de las normas que regulan las iniciativas parlamentarias favorable al ejercicio del derecho del art 23.2 CE. Y ello, sin perjuicio de que el acuerdo inicial de inadmisión de 12 noviembre de 2012, que se funda en que no es competencia del Gobierno de la Comunidad Autónoma de Madrid impulsar pactos de partidos políticos, supone una restricción ilegítima del derecho de los grupos parlamentarios a presentar proposiciones no de ley, siendo este tipo de iniciativas un instrumento adecuado no sólo para ejercer la función de control de la acción del Gobierno, sino también para impulsar el debate político que corresponde a la Asamblea.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considera que los acuerdos de la Mesa de la Asamblea que inadmiten la interpelación sobre política general (I 20-123) y la pregunta 697-2012 vulneran el art. 23.2 CE. En el primer caso, porque el acuerdo de inadmisión no contiene una motivación específica y suficiente acerca de la razón por la que se estima que la interpelación referida no cumple con el requisito de referirse a cuestiones de política general. En el segundo, porque el acuerdo de inadmisión excede la función de control que atribuye el art 192.3 RAM a la Mesa de la Asamblea respecto de las iniciativas consistentes en preguntas de contestación oral, puesto que solo sería posible considerar que el acuerdo ha realizado un control legítimo si la pregunta de respuesta oral en Pleno versara sobre cuestiones entera y manifiestamente ajenas a las atribuciones de la Cámara, no siendo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el Fiscal solicita que se desestime el recurso de amparo en relación con los acuerdos de la Mesa que inadmitieron la proposición no de ley 81-2012, y que se estime el recurso respecto del resto de alegaciones, acordando la nulidad de los acuerdos de la Mesa de la Asamblea que inadmitieron las proposiciones no de ley 76-2012 y 104-2012; la interpelación 20-2012, y la pregunta de respuesta oral en Pleno 697-2012.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Letrados del cuerpo de Letrados de la Asamblea de Madrid, don Alfonso Arévalo Gutiérrez y don Roberto González de Zárate Llorente, mediante escrito registrado el 3 de septiembre de 2014, formularon sus alegaciones solicitando la no admisión a trámite del recurso por lo que se refiere al acuerdo impugnado de 16 de octubre de 2012 (proposición no de ley 76-2012), al haberse formalizado el amparo fuera del plazo de tres meses establecido al efecto por el art. 42 LOTC y solicitando, asimismo, la no admisión a trámite del recurso respecto de los restantes acuerdos cuestionados, por no concurrir los presupuestos procesales exigidos al respecto al haberse efectuado, a su juicio, una indebida acumulación de iniciativas parlamentarias de distinto género y materia que han sido objeto de tratamiento en sesiones distintas de la Mesa de la Asamblea de Madrid y, en su defecto, solicitan que este Tribunal acuerde que el recurso de amparo no es susceptible de admisión por carecer de la trascendencia constitucional requerida, en los términos exigidos por los arts. 49.1 y 50.1 LOTC. Subsidiariamente solicitan que se dicte sentencia denegando el amparo, al no haber existido vulneración, en ninguno de los supuestos cuestionados, de los derechos fundamentales reconocidos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Expuestos los óbices de admisibilidad anteriormente referidos, los representantes de la Mesa de la Asamblea de Madrid ponen de manifiesto que, de ser cierto el entramado de arbitrariedades que se denuncian en la demanda de amparo y que se exponen para justificar la especial trascendencia constitucional del recurso, el recurrente debería haber acudido a la jurisdicción penal, ejerciendo las acciones oportunas contra las personas responsables, afirmando, asimismo, que dado que el recurso no goza de especial trascendencia constitucional, se pone en práctica una estrategia procesal que comprende la denuncia de arbitrariedad para intentar justificar, sin éxito, dicha trascendencia.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los motivos sustantivos o de fondo del recurso, y comenzando con la inadmisión de la pregunta de respuesta oral en Pleno 697-2012, los Letrados de la Asamblea de Madrid exponen que en el acuerdo de Mesa de 19 de noviembre de 2012 se dan las razones por las que se resuelve que no se puede estimar la solicitud de reconsideración al tratarse de una pregunta cuyo objeto no es competencia del Gobierno de la Comunidad de Madrid, siendo una decisión motivada en los términos señalados en la jurisprudencia constitucional (SSTC 107/2001, FJ 7, y 208/2003, FJ 4). Con respecto a la inadmisión de la interpelación 20-2012, aducen que la Mesa ha actuado conforme a las determinaciones reglamentarias, al entender que se trata de una cuestión que no es de política general. Y ello, de acuerdo con las facultades que ostenta la Mesa para decidir la admisión o inadmisión a trámite de las interpelaciones descritas en el art. 200.2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relación con las proposiciones no de ley, alegan que la no admisión a trámite del escrito de solicitud de reconsideración de la proposición no de ley 104-2012 se debió a un error material cometido por los recurrentes que no puede ser subsanado, pues dicha resolución es un acto firme de naturaleza parlamentaria y no cabe aplicar los mecanismos de subsanación propios de los actos administrativos, estando la decisión de la Mesa debidamente motivada. En cuanto a la inadmisión de la proposición no de ley 81-2012, la representación de la Mesa de la Asamblea de la Comunidad de Madrid expone que la falta de concreción de su objeto resulta clara a la luz de los términos literales en los que se formula dicha iniciativa, dado que no se concretan las competencias que se han de ejercer, a lo que se une la falta competencia de la Comunidad de Madrid derivada de la incardinación de Caja Madrid en Bankia, cuya fiscalización no corresponde a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diciembre de 2014, se señaló para la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con mayor detalle en los antecedentes de esta Sentencia, el recurso de amparo se dirige contra una serie de acuerdos de la Mesa de la Asamblea de Madrid, por los que se inadmitieron diversas iniciativas parlamentarias presentadas por el portavoz del Grupo Parlamentario de Unión, Progreso y Democracia.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considera que los acuerdos impugnados vulneran el derecho a acceder en condiciones de igualdad a las funciones y cargos públicos según lo dispuesto en el art. 23.2 CE, en relación con el derecho de los ciudadanos a participar en los asuntos públicos a través de sus representantes, previsto en el art. 23.1 CE. Para el recurrente dichos acuerdos de inadmisión han impedido de forma arbitraria la formulación de preguntas, proposiciones no de ley e interpelaciones, facultades que forman parte del núcleo esencial de la función representativa, toda vez que en el Reglamento de la Cámara no existe disposición alguna que autorice a la Mesa a actuar de filtro de dichas iniciativas parlamentarias, más allá de una estricta y rigurosa fiscalización de sus elementos formales, de modo que, como se expone con más detenimiento en los antecedentes de esta Sentencia, el recurrente entiende que los motivos esgrimidos por la Mesa de la Cámara para inadmitir la referidas iniciativas, además de ser insuficientes, exceden del ámbito de control que tiene atribuido el órgano rector, por cuanto tienen que ver con valoraciones jurídicas de oportunidad, impidiendo la tramitación de iniciativas parlamentarias correctamente planteadas, erigiéndose de esta forma en un obstáculo para el ejercicio de la función representativa e impidiendo el debate sobre asuntos de indudable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por un lado, que se desestime el recurso de amparo en relación con los acuerdos de la Mesa que no admitieron a trámite y rechazaron la reconsideración de la proposición no de ley 81-2012 y, por otro, que se estime el recurso respecto del resto de alegaciones. Así, entiende que la proposición no de ley 81-2012 está formulada de un modo genérico y, por tanto, el acuerdo de inadmisión es acertado, pues la Mesa inadmite la proposición no de ley ejerciendo un control de carácter formal. Por el contrario, interesa la estimación del resto de alegaciones solicitando a este Tribunal que anule los acuerdos de la Mesa de la Asamblea que inadmitieron las proposiciones no de ley 76-2012 y 104-2012; la interpelación 20-2012, y la pregunta parlamentaria 697-2012, por falta de motivación expresa, suficiente y adecuada, lo que impide conocer las razones por las que la Mesa considera que las iniciativas rechazadas incurren en causa de inadmisión, y porque el Reglamento de la Asamblea de Madrid (RAM) no establece limitaciones materiales en base a las cuales se justifique las inadmisiones recurridas. Razones que, expuestas de forma más detallada en los antecedentes, conducen al Ministerio Fiscal a sostener que los acuerdos parlamentarios antes referidos vulneran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Asamblea de Madrid formuló alegaciones solicitando la inadmisión a trámite del recurso por lo que se refiere al acuerdo impugnado de 16 de octubre de 2012 (proposición no de ley 76-2012), al haberse formalizado el amparo fuera del plazo de tres meses establecido al efecto por el art. 42 de la Ley Orgánica del Tribunal Constitucional (LOTC) y solicitando, asimismo, la inadmisión a trámite del recurso respecto de los restantes acuerdos cuestionados, por no concurrir los presupuestos procesales exigidos al haberse efectuado una indebida acumulación de iniciativas parlamentarias de distinto género y materia que han sido objeto de tratamiento en sesiones distintas de la Mesa de la Asamblea de Madrid y, en su defecto, solicita que este Tribunal acuerde que el recurso de amparo no es susceptible de admisión por carecer de la trascendencia constitucional requerida, en los términos exigidos por los arts. 49.1 y 50.1 LOTC. Subsidiariamente la representación procesal de la Asamblea de Madrid solicita que se dicte sentencia denegando el amparo, al no haber existido vulneración de los derechos fundamentales reconocidos en el art. 23 CE, por las razones que han quedado expuestas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las cuestiones suscitadas en este proceso es necesario examinar las objeciones de inadmisibilidad alegadas por la representación procesal de la Asamblea de Madrid. En este sentido debemos señalar, en primer lugar, que ningún problema constitucional se deriva de la acumulación en una misma demanda de varias denuncias relativas a la vulneración de los derechos recogidos en el art. 23 CE durante la tramitación de diferentes iniciativas parlamentarias (aunque no tengan la misma naturaleza, como es el caso) siempre que, con respecto a cada una de ellas, se observen los requisitos de procedibilidad correspondientes, pues la línea argumental de todo el recurso es similar, al versar sobre la restricción de las facultades integradas en el ius in officium de los representantes políticos (SSTC 74/2009, de 23 de marzo, FJ 2; y 33/2010, de 19 de julio,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y en relación con la especial trascendencia constitucional del recurso, de las alegaciones de los Letrados de la Asamblea de Madrid se desprende, por un lado, que consideran que la demanda adolece de una insuficiente justificación de la especial trascendencia constitucional (ex art. 49.1 LOTC) y, por otro, que estamos ante un recurso que carece de especial trascendencia constitucional [ex art. 50.1 b) LOTC]. Con respecto a cumplimiento de la carga del demandante de justificar la especial trascendencia constitucional del recurso, debemos señalar que, tal y como ha quedado reflejado en los antecedentes de esta Sentencia, el demandante hace un esfuerzo argumental tendente a disociar los argumentos dirigidos a evidenciar la existencia de la lesión del derecho fundamental y los razonamientos específicamente dirigidos a justificar que el recurso presenta especial trascendencia constitucional (STC 17/2011, de 28 de febrero, FJ 2), cumpliendo así con el requisito derivado del art. 49.1 LOTC. Por lo que se refiere a la exigencia material de la especial trascendencia constitucional del recurso de amparo, debemos recordar que se trata de un requisito que sólo corresponde valorar a este Tribunal, ex art. 50.1 b) LOTC, atendiendo para ello a los tres criterios que en el precepto se enuncian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los amparos parlamentarios, ex art.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interna corporis acta, según la cual los actos parlamentarios de calificación y admisión de iniciativas parlamentarias permanecen infiscalizables para los tribunales ordinarios, circunstancia que ha de conjugarse con el ejercicio del ius in officium por parte de los representantes políticos sin perturbaciones ilegítimas y, en última instancia, con el derecho de los propios ciudadanos a participar en los asuntos públicos mediante sus representantes (art. 23.1 CE), lo que sitúa a los amparos parlamentarios, al igual que a los amparos electorales, en una posición especial a la hora de determinar su dimensión objetiva al valorar la especial trascendencia constitucional por parte de este Tribunal (STC 155/2009, FJ 2), dada la repercusión general que tiene el ejercicio de la función representativa y que excede del ámbito particular del parlamentario y del grupo en el que se integra. Por otra parte, el presente recurso se inserta en una serie de demandas de amparo presentadas por el mismo recurrente, en las que se denuncia un proceder continuado del órgano rector de la Asamblea de Madrid lesivo del derecho fundamental cuya tutela se reclama y que justificaría la intervención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las dos causas de inadmisión anteriormente referidas y aducidas por los Letrados de la Asamblea de Madrid deben ser rechazadas.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Alegan también los Letrados de la Asamblea de Madrid que la impugnación relativa al acuerdo de inadmisión de 16 de octubre de 2012 se ha formalizado fuera del plazo de tres meses establecido por el art. 42 LOTC. En efecto, la resolución recaída en reconsideración relativa a la proposición no de ley 76-2012 se dictó y notificó al ahora recurrente en amparo con fecha de 16 de octubre de 2012, por lo que, atendiendo al cómputo de plazos para los amparos parlamentarios establecido en la reciente STC 168/2012, de 1 de octubre, en la que se recoge el criterio tradicional establecido en el art. 5.1 del Código civil (CC), dicha denuncia se realizó fuera de plazo. Así, toda vez que el art. 80 LOTC prevé la aplicación supletoria de los preceptos de la Ley Orgánica del Poder Judicial (LOPJ) en materia de cómputo de plazos y, a su vez, el art. 185 LOPJ remite a la regulación que hace el Código civil “el corolario necesario es que un plazo fijado por meses, como es el previsto en el art. 42 LOTC para promover un amparo parlamentario, se computa de fecha a fecha (art. 5.1 CC), regla de cómputo en la que el día del vencimiento será el correlativo mensual al de la notificación o publicación” (STC 168/2012, FJ 4). Aplicando dicha doctrina al caso que nos ocupa resulta que el acto recurrido y dies a quo tuvo lugar el 16 de octubre de 2012, por lo que el dies ad quem para la interposición del recurso era el 17 de enero de 2013, pues, de acuerdo con el art. 85.2 LOTC, todos los recursos de amparo (sin excepción en función de que el plazo de interposición se compute por días o meses) pueden presentarse “hasta las 15 horas del día hábil siguiente al del vencimiento del plazo de interposición”. Sin embargo, la fecha de interposición del recurso de amparo, tal y como se ha indicado en los antecedentes, tuvo lugar el 22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queja dirigida contra los acuerdos de inadmisión de la proposición no de ley 76-2012 resulta extemporánea por haber sido planteada fuera del plazo legalmente previsto y no puede ser objeto de examen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en el análisis de fondo del recurso de amparo, la cuestión suscitada se contrae a determinar si los acuerdos de la Asamblea de Madrid de no admitir a trámite las iniciativas parlamentarias que se mencionan en el encabezamiento de esta Sentencia, con excepción de la queja relativa a la inadmisión de la proposición no de ley 76-2012, han vulnerado el derecho del recurrente a acceder en condiciones de igualdad a las funciones y cargos públicos con los requisitos que señalen las leyes (art. 23.2 CE), en relación con el derecho de los ciudadanos a participar en los asuntos públicos (art. 23.1 CE). Su resolución requiere, en primer término, traer a colación la doctrina constitucional sobre los mencionados derechos fundamentales, para ponerla en conexión con la potestad de la Mesa de la Cámara de calificar y admitir o no a trámite las iniciativas parlamentarias, recogida y perfilada, entre otras muchas, en las SSTC 38/1999, de 22 de marzo, FFJJ 2 y 3; 107/2001, de 23 de abril, FJ 3; 203/2001, de 15 de octubre, FFJJ 2 y 3; 177/2002, de 14 de octubre, FJ 3; 40/2003, de 27 de febrero, FJ 2; y 78/2006, de 13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conformidad con la referida doctrina constitucional,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y 40/2003, FJ 2, entre otras). Esta garantía añadida resulta de particular relevancia cuando, como ocurre en el presente caso, la petición de amparo es aducida por los representantes parlamentarios en defensa del ejercicio de sus funciones, ya que en tal supuesto resulta también afectado el derecho de los ciudadanos a participar en los asuntos públicos a través de sus representantes, reconocido en el art. 23.1 CE (SSTC 161/1988, FJ 6; 181/1989, de 3 de noviembre, FJ 4; 205/1990, de 13 de diciembre, FJ 4; 177/2002, FJ 3 y 40/2003,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línea jurisprudencial que se inicia con las SSTC 5/1983 y 10/1983, este Tribunal ha establecido una conexión directa entre el derecho de los parlamentarios ex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FJ 2; 107/2001, FJ 3; 203/2001, FJ 2; 177/2002 FJ 3; y 40/2003,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ha de recordarse asimismo, como inequívocamente se desprende del inciso final del propio art. 23.2 CE, que se trata de un derecho de configuración legal y esa configuración corresponde a los Reglamentos parlamentarios, a los que compete fijar y ordenar los derechos y atribuciones propios de los parlamentarios, los cuales, una vez creados, quedan integrados en el estatuto propio de su cargo, con la consecuencia de que podrán sus titulares, al amparo del art. 23.2 CE, reclamar la protección del ius in officium que consideren ilegítimamente constreñido o ignorado por actos del poder público, incluidos los provenientes del propio órgano en el que se integren y, en concreto, hacerlo ante este Tribunal por el cauce del recurso de amparo, según lo previsto en el art. 42 de nuestra Ley Orgánica (SSTC 161/1988, FJ 7; 38/1999, FJ 2; 27/2000, de 31 de enero, FJ 4; 107/2001, FJ 3; 203/2001, FJ 2; 177/2002, FJ 3; y 40/2003,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hemos precisado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 Gobierno, siendo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éstos a participar en los asuntos públicos, ex art. 23.1 CE (SSTC 38/1999, FJ 2; 107/2001, FJ 3; y 40/2003,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incidencia del ius in officium del cargo parlamentario en las decisiones que adoptan las Mesas de las Cámaras en el ejercicio de su potestad de calificación y de admisión a trámite de los escritos y documentos a ellas dirigidas, este Tribunal ha declarado, en los extremos que a este recurso de amparo interesan, que ninguna tacha de inconstitucionalidad merece la atribución a las Mesas parlamentarias, estatales o autonómicas, de la función de control de la regularidad legal de los escritos y documentos parlamentarios, sean éstos los dirigidos a ejercer el control de los respectivos Ejecutivos, o sean los de carácter legislativo, siempre que tras ese examen de la iniciativa a la luz del canon normativo del Reglamento parlamentario no se esconda un juicio sobre la oportunidad política en los casos en que ese juicio esté atribuido a la Cámara parlamentaria. Pues, en efecto, el órgano que sirve de instrumento para el ejercicio por los ciudadanos de la soberanía participando en los asuntos públicos por medio de representantes es la Asamblea Legislativa, no sus Mesas, que cumplen la función jurídico-técnica de ordenar y racionalizar el funcionamiento de las Cámaras para su mayor eficiencia, precisamente, como tal foro de debate y participación en la cosa pública. De modo que a la Mesa le compete, por estar sujeta al ordenamiento jurídico, en particular a la Constitución, al bloque de la constitucionalidad y a los Reglamentos parlamentarios que regulan sus atribuciones y funcionamiento, y en aras de la mencionada eficacia del trabajo parlamentario, verificar la regularidad jurídica y la viabilidad procesal de las iniciativas, esto es, examinar si las iniciativas cumplen los requisitos formales exigidos por la norma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Reglamento parlamentario puede permitir o, en su caso, establecer, que la Mesa extienda su examen de las iniciativas más allá de la estricta verificación de sus requisitos formales, siempre, claro está, que los escritos y documentos girados a la Mesa vengan, justamente, limitados materialmente por la Constitución, el bloque de la constitucionalidad o el Reglamento parlamentario pertinente. De modo que si la legalidad aplicable no impone límite material alguno a la iniciativa, la verificación de su admisibilidad ha de ser siempre formal, cuidando únicamente la Mesa de que la iniciativa en cuestión cumpla con los requisitos de forma que le exige esa legalidad (SSTC 38/1999, FJ 3; 107/2001, FJ 3; 203/2001, FJ 3; 177/2002, FJ 3; y 40/2003,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Mesa de la Cámara al decidir sobre la admisión de las iniciativas no podrá en ningún caso desconocer que son manifestación del ejercicio del ius in officium de los representantes parlamentarios que las formulan (SSTC 203/2001, FJ 3; 177/2002, FJ 3; y 40/2003, FJ 2), así como del derecho de los ciudadanos a participar en los asuntos públicos a través de sus representantes (STC 40/2003, FJ 3), y que, por ello, cualquier rechazo arbitrario o no motivado causará lesión del art. 23 CE toda vez que, como ya hemos señalado, estamos ante un derecho fundamental de configuración legal que, en el caso que nos ocupa, corresponde configurar al Estatuto de Autonomía de la Comunidad de Madrid y al Reglamento de la Asamblea de Madrid, normas que fijan y ordenan los derechos de los parlamentarios integrándolos en el estatuto propio de su cargo y, en consecuencia, bajo la protección constitucional del art. 23 CE. Finalmente, ha de tenerse presente el principio de interpretación más favorable a la eficacia de los derechos fundamentales, que ha sido afirmado por este Tribunal también en relación con el art. 23.2 CE (SSTC 177/2002, FJ 3, y 40/2003,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Sentada esta doctrina de carácter general, hemos de proceder al análisis de las lesiones alegadas, abordando separadamente cada una de las iniciativas parlamentarias rechazadas y teniendo en cuenta la normativa configuradora de la potestad de la Mesa de la Cámara de calificar y admitir o no a trámite los escritos y documentos de índole parlamentaria que, en este caso, está constituida por el Estatuto de Autonomía de la Comunidad de Madrid y por el Reglamento de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Estatuto de Autonomía, en lo que a iniciativas parlamentarias se refiere, se limita a recoger en su art. 16.2 que “el Reglamento establecerá las iniciativas parlamentarias que permitan a la Asamblea ejercer el control ordinario del Gobierno y obtener del mismo y de la Administración de la Comunidad la información precisa para el ejercicio de sus funciones”, añadiendo que el Reglamento regulará el procedimiento a seguir para la aprobación por la Asamblea, en el ejercicio de sus funciones de impulso, orientación y control de la acción de gobierno, de resoluciones o mociones de carácter no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análisis de las proposiciones no de ley rechazadas, el art. 205 RAM confiere a los grupos parlamentarios la facultad de “presentar proposiciones no de ley a través de las cuales formulen propuestas de resolución a la Asamblea” y, en cuanto a su formulación, el art. 206 RAM únicamente dispone su presentación por escrito y la oportuna calificación y admisión a trámite por parte de la Mesa de la Cámara, previendo su tramitación en el Pleno o Comisión correspondiente, a solicitud del proponente y de la importancia del asunto. La previsión normativa se completa con la posible acumulación de este tipo de iniciativas, a los efectos de su tramitación, cuando su objeto sea el mismo o semejante. En definitiva, de dicha regulación se colige que el papel que corresponde desempeñar a la Mesa en el ejercicio de su función de calificación y admisión a trámite respecto de las proposiciones no de ley se ciñe a la verificación de los requisitos formales reglamentariamente establecidos, sin que se extienda también al examen del contenido material de la iniciativa, todo ello de acuerdo con el art. 49.1 c) RAM que dispone que corresponde a la Mesa de la Asamblea “calificar los escritos y documentos de índole parlamentaria, resolver sobre la admisión o inadmisión a trámite de los mismos y decidir su tramitación, con arreglo en todo caso a lo dispuesto en el presente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recordar, asimismo, que la relevancia de las proposiciones no de ley para el ius in officium de los representantes ha sido reconocida reiteradamente por la doctrina de este Tribunal, insistiendo en que se trata de una facultad que pertenece al núcleo de la función representativa parlamentaria y que se configura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 (SSTC 40/2003, FJ 7; y 78/2006,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según se ha dejado constancia en los antecedentes de esta Sentencia, el Grupo Parlamentario de Unión Progreso y Democracia presentó a la Mesa de la Asamblea de Madrid, con fecha de 28 de septiembre de 2012, una proposición no de ley para que “el Gobierno de la Comunidad de Madrid ejercite las competencias legales que le atribuye la Ley 4/2003, de 11 de marzo, de Cajas de Ahorro de la Comunidad de Madrid, sobre Caja Madrid, para su debate en el Pleno de la Cámara” (proposición no de ley 81-2012). En la exposición de motivos que se acompaña a la propuesta se explica que la crisis del sistema financiero español ha repercutido en la Comunidad de Madrid y, más concretamente, en Caja Madrid, con la necesaria intervención del Estado con fondos públicos, indicando que el 3 de septiembre “la Comisión Rectora del FROB acordó, con carácter inmediato, inyectar un anticipo de capital en el grupo Bankia por importe de 4.500 millones de euros”, siendo necesario depurar responsabilidades, por lo que se insta al Gobierno de la Comunidad “a ejercer sus competencias administrativas en materia de supervisión, inspección y control que le atribuye el art. 6 de la Ley anteriormente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Cámara, mediante acuerdo de 1 de octubre de 2012, dispuso la inadmisión de la iniciativa, de conformidad con el art. 49.1 c) RAM, por falta de concreción de su objeto y por entender que el Consejo de Gobierno de la Comunidad Autónoma de Madrid carece de competencias sobre la materia. Planteada la oportuna reconsideración, la Mesa confirmó su decisión mediante acuerdo desestimatorio de 29 de octubre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si bien considera que la inadmisión de la iniciativa por falta de competencia supone un exceso de control sobre la facultad que corresponde a los Diputados de presentar proposiciones no de ley, entiende, por el contrario, que el acuerdo de inadmisión de la proposición no de ley 81-2012 es acertado en cuanto que, ejerciendo un control de carácter formal, se inadmite la proposición formulada por falta de concreción de su objeto. Por su parte, la representación procesal de la Asamblea de Madrid aduce que la falta de concreción del objeto de la iniciativa resulta clara a la luz de los términos literales en los que se formula, dado que no se concretan las competencias que se han de ejercer, a lo que se une, según los Letrados de la Comunidad de Madrid, la falta de competencia de la Comunidad de Madrid, derivada de la incardinación de Caja Madrid en Bankia, cuya fiscalización no corresponde a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Mesa de la Cámara sustenta el rechazo en ambas resoluciones con una escueta fórmula: “por falta de concreción en su objeto y por entender que el Consejo de Gobierno de la Comunidad carece de competencias sobre la materia objeto de la iniciativa, por no ser viable el ejercicio de las funciones de impulso, orientación y control de la acción de gobierno”. Sin embargo, no parece que, ni de los términos de la iniciativa, ni de la exposición de motivos que aparece anexa a la misma, se pueda afirmar taxativamente, como argumento para rechazar a limine la tramitación de la proposición no de ley [ex art. 49.1 c) RAM], tal falta de concreción, pues resulta claro que lo que se pretende es abrir un debate en el Pleno, con apoyo en las competencias previstas en el art. 6 de la Ley 4/2003 de cajas de ahorro de la Comunidad de Madrid, para depurar responsabilidades respecto de una materia de interés general, como es el problema generado a partir de la insolvencia de Caja Madrid. Por tanto, la iniciativa plantea un objeto de debate concreto y dicha propuesta puede posteriormente ser aceptada o no por la Cámara, pero lo que no resulta admisible es que la Mesa rechace de plano la tramitación de dicha proposición no de ley en esta primera fase de mera calificación y admisión a trámite de la iniciativa, que es en la que se sitúan los acuerdos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sin perjuicio de que el Reglamento de la Asamblea de Madrid no prevé ninguna restricción material para la presentación de proposiciones no de ley, del acuerdo de inadmisión del órgano rector de la Cámara no es posible deducir la razón por la que la iniciativa rechazada queda fuera del ámbito competencial de la Comunidad Autónoma, lo que hace necesario insistir, una vez más, en el deber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FJ 2; 107/2001, FJ 7; 203/2001, FJ 3; 177/2002, FJ 5; y 40/2003,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constitucional resumida en el fundamento jurídico cuarto de esta Sentencia, a la luz de los preceptos reglamentarios citados en el fundamento jurídico quinto, conduce a afirmar que los acuerdos impugnados han cercenado indebidamente el derecho del recurrente a ejercer, sin traba ilegítima alguna, las funciones que el Reglamento de la Cámara le confiere, hurtando, además, al Pleno de la Asamblea de Madrid la posibilidad de debatir y pronunciarse sobre la iniciativa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caso de la proposición no de ley 104-2012, en la que se instaba al Ejecutivo de la Comunidad para que impulsara un acuerdo con los particos políticos con representación parlamentaria con el objeto de que “los acusados formalmente por un delito de corrupción no integren candidaturas electorales en dichos partidos ni, en su caso, ostenten cargos públicos”, instando también a que se manifieste expresamente la necesidad de que el Congreso de los Diputado adopte medidas de ese orden a través de la reforma de las causa de inelegibilidad e incompatibilidad, y de que se elimine la exención de responsabilidad penal de la que disfrutan como personas jurídicas los sindicatos y partidos políticos, la Mesa se limitó a disponer la inadmisión sobre la base de que no es “competencia del Gobierno de la Comunidad de Madrid impulsar pactos de los partidos políticos” para, ulteriormente, confirmar en reconsideración su decisión manifestando que el recurrente había identificado incorrectamente su iniciativa en el escrito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hemos dicho en el fundamento jurídico anterior, el Reglamento de la Asamblea de Madrid no prevé ninguna restricción material para la presentación de proposiciones no de ley, y el art. 49.1 c) RAM, en el que se basa expresamente el acuerdo inicial de inadmisión impugnado, fija que a la Mesa le corresponde exclusivamente calificar los escritos presentados y resolver sobre su admisión y tramitación con arreglo a lo dispuesto en el Reglamento. En consecuencia, a la Mesa no le corresponde rechazar a limine la solicitud de admisión a trámite de la iniciativa mediante argumentos de índole material. Por otra parte, fundar el rechazo de la reconsideración exclusivamente en que el recurrente ha errado en la identificación de la iniciativa inadmitida es de un rigorismo inadmisible, como bien indica el Ministerio Fiscal, toda vez que el error se produce en el suplico de la reconsideración, pero no en el apartado primero del escrito, en el que aparece perfectamente identificada la proposición no de ley inadmitida a trámite, y porque la propia Mesa en su contestación identifica correctamente la iniciativa en cuestión, con lo que se está indicando que conoce perfectamente a qué supuesto concernía el escrito de reposición, siendo de aplicación el principio de interpretación más favorable cuando, como es el caso, está en juego el ejercicio de los derechos fundamentales reconocidos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ausencia de límites materiales para la admisión a trámite de las proposiciones no de ley reguladas en el Reglamento de la Asamblea de Madrid, obliga a declarar que los acuerdos adoptados por la Mesa inadmitiendo la proposición no de ley 104-2012 lesionan los derechos recogidos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lo que se refiere a los acuerdos de la Mesa de la Asamblea de Madrid que inadmitieron la pregunta dirigida al Consejo de Gobierno de la Comunidad Autónoma para su respuesta oral en el Pleno de la Cámara, formulada con el siguiente tenor: “¿Qué acciones va a ejercer el Gobierno, en el marco de sus competencias, para exigir responsabilidades a aquellos gestores de los municipios en los que la Cámara de Cuentas ha detectado graves irregularidades?” (pregunta de respuesta oral en Pleno 697-2012), hemos de señalar que la Mesa de la Cámara, mediante acuerdo de 22 de octubre de 2012, dispuso la inadmisión de la iniciativa “por exceder su objeto de las competencias del Gobierno de la Comunidad de Madrid” y que, planteada la oportuna reconsideración, la Mesa confirmó su decisión por acuerdo desestimatorio de 19 de noviembre de 2012, que cuenta con un anexo que reproduce el testimonio de la intervención del Presidente de la Mesa, en el que expresa, entre otros extremos, que “la referida competencia de coordinación de las Haciendas territoriales —autonómica y local— corresponde al Estado a través de las Cortes Generales y del Ministerio de Hacienda y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como marco el art. 16.2 del Estatuto de Autonomía de la Comunidad de Madrid, anteriormente reproducidos, el Reglamento de la Asamblea de Madrid se limita a recoger, en el art. 191, que: “1. Los Diputados podrán formular preguntas al Consejo de Gobierno. 2. Los Diputados, con el visto bueno del Portavoz del Grupo Parlamentario respectivo, podrán formular preguntas de respuesta oral en Pleno directamente al Presidente del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art. 192 RAM dispone: “1. Las preguntas deberán presentarse por escrito ante la Mesa. 2. El escrito no podrá contener más que la escueta y estricta formulación de una sola cuestión, interrogando sobre un hecho, una situación o una información, sobre si el Consejo de Gobierno ha tomado o va a tomar alguna providencia en relación con un asunto o si va a remitir a la Asamblea algún documento o a informarle acerca de algún extremo. 3. La Mesa procederá a la calificación, resolución sobre la admisión o inadmisión a trámite y decisión de la tramitación de las preguntas presentadas de acuerdo con lo establecido en este artículo, comprobando en particular el cumplimiento de los requisitos siguientes: a) Las preguntas de respuesta por escrito a través de las que se soliciten datos, informes o documentos que, por su naturaleza, sean incluibles en el ámbito de las previsiones del artículo 18 del presente Reglamento, serán calificadas como solicitudes de información al amparo de lo dispuesto en dicho artículo. b) No será admitida a trámite la pregunta que sea de exclusivo interés personal de quien la formula o de cualquier otra persona singularizada, ni las que se refieran expresamente a personas que no tengan una trascendencia pública en el ámbito de la Comunidad de Madrid. c) No será admitida a trámite la pregunta en cuyos antecedentes o formulación se profirieren palabras o vertieren conceptos contrarios a las reglas de la cortesía parlamentaria. d) No será admitida a trámite aquella pregunta que suponga consulta de índole estrictamente jurídica. e) No serán admitidas a trámite las preguntas de respuesta oral que pudieran ser reiterativas de otra pregunta de respuesta oral sustanciada en el mismo período de sesiones ordinarias. f) En defecto de indicación expresa, se entenderá que quien formula la pregunta solicita respuesta por escrito y, si solicitara respuesta oral y no lo especificara, se entenderá que ésta ha de tener lugar en Comisión. g) Podrán acumularse a efectos de tramitación las preguntas de igual naturaleza relativas al mismo objeto o a objetos conexos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la decisión de la Mesa no parece apoyarse en ninguno de los límites materiales contemplados por el Reglamento de la Cámara, pues la pregunta inadmitida no resulta ser una consulta jurídica, ni de interés estrictamente personal del Diputado recurrente u “otra persona singularizada”, ni contiene expresiones contrarias “a las reglas de la cortesía parlamentaria”, ni consta que pudiera ser reiterativa de otra pregunta de respuesta oral sustanciada en el mismo período de sesiones ordinarias, siendo pertinente recordar que este Tribunal ha venido sosteniendo que “si la legalidad aplicable no impone límite material alguno a la iniciativa, la verificación de su admisibilidad ha de ser siempre formal, cuidando únicamente de que la iniciativa cumpla con los requisitos de forma que le exige esa legalidad” (STC 107/2001, FJ 3 y doctrina allí citada). Por otro lado, los razonamientos del Presidente de la Mesa desestimando la reconsideración no justifican el rechazo a limine de la iniciativa, pues incluyendo la pregunta la salvaguarda “en el marco de sus competencias” y aludiéndose en la cuestión a una previa intervención de la Cámara de Cuentas (órgano de la Comunidad Autónoma), no puede descartarse de raíz, como también señala el Ministerio Fiscal, que el Ejecutivo de la Comunidad carezca de competencia, máxime cuando los Municipios integrados en dicho ámbito territorial se nutren, en parte, de fondos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los acuerdos que inadmiten a trámite la pregunta formulada han cercenado indebidamente el derecho del recurrente a ejercer, sin traba ilegítima alguna, las funciones que el Reglamento de la Cámara le confiere, hurtando, además, al Pleno de la Cámara la posibilidad de debatir y pronunciarse sobre la iniciativa propuesta. No puede dejar de resaltarse que la facultad de formular preguntas al Consejo de Gobierno pertenece al núcleo de la función representativa parlamentaria, pues la participación en el ejercicio de la función de control e información de la acción del Consejo de Gobierno y de su Presidente y el desempeño de los derechos y facultades que la acompañan constituyen manifestaciones constitucionalmente relevantes del ius in officium del representante (SSTC 225/1992, de 14 de diciembre, FJ 2; 107/2001, FJ 4; 74/2009, FJ 3; y 44/2010,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Resta por analizar la inadmisión de la interpelación al Gobierno relativa a “política general del Gobierno sobre prevención de la corrupción en la Comunidad de Madrid” (interpelación 20-2012), que fue rechazada por acuerdo de 8 de octubre de 2012 “por no corresponderse con una cuestión de política general”, decisión que fue confirmada mediante acuerdo desestimatorio de la reconsideración, de 5 de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interpelaciones, junto con las preguntas, se conforman como tradicionales instrumentos de control e información parlamentaria y, en la Asamblea de Madrid, forman parte del ius in officium de los representantes y de los propios grupos, pues el art. 199 RAM atribuye la facultad de plantearlas a ambas instancias. A diferencia de las preguntas, cuyo contenido es más concreto, las interpelaciones tienen una naturaleza más general sin perjuicio de que en el presente caso haya de atenderse a la concreta configuración que haya realizado el Reglamento de la Cámara. En este sentido, el control formal de admisión puede modularse materialmente sólo si así lo ha establecido el Reglamento parlamentario pues, como ya hemos señalado en el fundamento jurídico cuarto de esta Sentencia, a la Mesa sólo le compete verificar la regularidad jurídica y la viabilidad procesal de la iniciativa, esto es, examinar si la iniciativa cumple los requisitos formales exigidos por la norma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respecto de su contenido, el Reglamento de la Asamblea de Madrid se limita a disponer que las interpelaciones “versarán sobre los motivos o propósitos de la actuación del Consejo de Gobierno o de alguna Consejería en cuestiones de política general” (art. 200.2 RAM), limitando la admisión solamente respecto de aquellas iniciativas que contengan expresiones contrarias a la cortesía parlamentaria o que resulten reiterativas de otras sustanciadas a lo largo del mismo periodo de sesiones [art. 200.2, letras b) y c)], el resto de las disposiciones reglamentarias vienen referidas a la tramitación parlamentaria una vez admitida la interpelación. A la vista del tenor literal de la iniciativa inadmitida, el rechazo a limine de la misma con la mera afirmación de que “no se trata de una cuestión de política general” impide conocer las razones que condujeron a la Mesa de la Cámara a estimar que las políticas sobre prevención de la corrupción en la Comunidad de Madrid no forman parte de la actuación del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constituyendo la motivación de las resoluciones parlamentarias impugnadas un elemento esencial para enjuiciar el correcto ejercicio de la función de calificación y admisión a trámite de las iniciativas parlamentarias, su ausencia, como también señala el Ministerio Fiscal, impide conocer las razones que condujeron a la Mesa de la Cámara a afirmar que la interpelación inadmitida no se corresponde con una cuestión de política general, como exige el art. 200.2 RAM. La ausencia de motivación adecuada y suficiente ha sido destacada por este Tribunal en otros casos semejantes, unido a la obligación de interpretar las normas parlamentarias del modo más favorable al ejercicio de los derechos y facultades de los representantes (STC 141/2007, FJ 5), lo que habría obligado, en principio, a su admisión a trámite, si bien la falta de fundamentación de las resoluciones parlamentarias, que no puede ser subsanada mediante las alegaciones realizadas por los Letrados de la Asamblea de Madrid en el presente recurso de amparo, impide ahondar en este momento en el control material de las mismas (SSTC 74/2009, FJ 3; 44/2010, de 26 de julio, FJ 4; y 27/2011, de 14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hemos de declarar que los acuerdos impugnados, al no haber admitido a trámite la interpelación parlamentaria (interpelación 20-2012) han vulnerado el derecho fundamental del recurrente y del grupo parlamentario al que representa a la participación política garantizado por el art. 23.2 CE, impidiendo además al Pleno de la Asamblea de Madrid debatir y pronunciarse sobre la iniciativa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anteriores conclusiones conducen necesariamente, como ha quedado expuesto, al otorgamiento del amparo solicitado contra todos los acuerdos impugnados de la Asamblea de Madrid, salvo los relativos a la inadmisión de la proposición no de ley 76-2012, por haber sido planteado el recurso fuera de plazo, si bien es necesario precisar el alcance de nuestro fallo, pues, a diferencia de lo sucedido en otras ocasiones, en que la adopción de las resoluciones impugnadas tuvo lugar en una legislatura ya finalizada, por lo que no cabía adoptar en el fallo de nuestra Sentencia una medida destinada al pleno restablecimiento del derecho vulnerado (por todas, SSTC 107/2001, FJ 10; 177/2002, FJ 11; 40/2003, FJ 9; 74/2009, FJ 5; y 44/2010, FJ 6), en el presente caso las resoluciones impugnadas han sido adoptadas en una legislatura aún no finalizada, lo que permite un pronunciamiento destinado a conseguir el pleno restablecimiento del derecho fundamental a la participación política (art. 23.2 CE) del Diputado recurrente en amparo, tal como éste interesa.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el amparo respecto de los acuerdos relativos a la proposición no de ley 76-2012, por haber sido planteado el recurso fuera de plazo.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Otorgar el amparo solicitado por don Luis de Velasco Rami, Portavoz del Grupo Parlamentario de Unión Progreso y Democracia en la Asamblea de Madrid en todo lo demás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que se ha vulnerado su derecho a ejercer las funciones representativas con los requisitos que señalan las leyes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Restablecer al recurrente en su derecho y, a tal fin, declarar la nulidad de los acuerdos de la Mesa de la Asamblea de Madrid de 1 de octubre de 2012, que dispuso la inadmisión de la proposición no de ley 81-2012, y de 29 de octubre de 2012, desestimatorio de la reconsideración; de 8 de octubre de 2012, que dispuso la inadmisión de la interpelación 20-2012, y de 5 de noviembre de 2012, desestimatorio de la reconsideración; de 22 de octubre de 2012, que dispuso la inadmisión de la pregunta de respuesta oral en Pleno 697-2012, y de 19 de noviembre de 2012, desestimatorio de la reconsideración; de 12 de noviembre de 2012, que dispuso la inadmisión de la proposición no de ley 104-2012, y de 3 de diciembre de 2012, desestimatorio de la reconsideración.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Retrotraer las actuaciones al momento anterior al de dictarse los acuerdos de inadmisión de 1 de octubre de 2012, 8 de octubre de 2012, 22 de octubre de 2012, y 12 de noviembre de 2012, para que la Mesa de la Asamblea de Madrid adopte nuevas resoluciones respetuosas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