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4538-2013, promovida por la Sección Segunda de la Sala de lo Contencioso-Administrativo del Tribunal Supremo, respecto de los arts. 2, 6 y 8 de la Ley 7/1997, de 29 de mayo, de la Asamblea de Extremadura, de medidas fiscales sobre la producción y transporte de energía que incidan sobre el medio ambiente, en la redacción dada a los mismos por la Ley 8/2005, de 27 de diciembre, que regulan el impuesto sobre instalaciones que incidan en el medio ambiente, por posible vulneración de los arts. 133.2, 156.1 y 157.3 CE, en relación con el art. 6.3 de la Ley Orgánica 8/1980, de 22 de septiembre, de financiación de las Comunidades Autónomas. Han comparecido el Abogado del Estado, los Letrados de la Junta y de la Asamblea de Extremadura y el Fiscal General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julio de 2013 tuvo entrada en el Registro General de este Tribunal Constitucional un escrito de la Sección Segunda de la Sala de lo Contencioso-Administrativo del Tribunal Supremo, al que se acompaña, junto al testimonio del correspondiente procedimiento, el Auto de la referida Sala de 4 de junio de 2013, por el que se plantea una cuestión de inconstitucionalidad en relación con el impuesto sobre instalaciones que incidan en el medio ambiente, regulado en la Ley 7/1997, de 29 de mayo, de medidas fiscales sobre la producción y transporte de energía que incidan sobre el medio ambiente, en la redacción dada por la Ley 8/2005, 27 diciembre, de reforma de tributos propios de la Comunidad Autónoma de Extremadura. Se considera por el órgano promotor de la cuestión que los arts. 2 a), 6 y 8 de la Ley 7/1997, en la redacción dada a los mismos por la Ley 8/2005, vulneran los arts. 133.2, 156.1 y 157.3 CE, en relación con el art. 6.3 de la Ley Orgánica 8/1980, de 22 de septiembre, de financiación de las Comunidades Autónomas (LOFCA, en adelante) en su redacción originaria y aplicable al caso (esto es, previa a su reforma mediante Ley Orgánica 3/2009, de 18 de diciembre, de modificación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Unión Fenosa Generación, S.A., solicitó la rectificación de la autoliquidación y la devolución de la cuota tributaria ingresada en relación con el impuesto sobre instalaciones que incidan en el medio ambiente, siendo la cuantía del procedimiento de 2.293.579,09 €. Agotada la vía administrativa, se interpuso recurso ante la Sala de lo Contencioso-Administrativo del Tribunal Superior de Justicia de Extremadura, que fue desestimado mediante la Sentencia de 27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anterior Sentencia, se interpuso recurso de casación. Concluso el proceso, el día 30 de abril de 2013 la Sección Segunda de la Sala de lo Contencioso-Administrativo del Tribunal Supremo dictó providencia por la que acuerda oír a las partes comparecidas y al Ministerio Fiscal, en el plazo de diez días, acerca de la pertinencia de plantear la cuestión de inconstitucionalidad en relación con los arts. 2 a), 6 y 8 de la Ley 7/1997, de 29 de mayo, de medidas fiscales sobre la producción y transporte de energía que incidan sobre el medio ambiente, en su redacción otorgada mediante la Ley 8/2005, de 27 diciembre, de reforma de tributos propios de la Comunidad Autónoma de Extremadura. Se considera en la providencia que los citados preceptos podrían infringir los arts. 133.2, 156.1 y 157.3 CE en relación con el art. 6.3 LOFCA (con arreglo a su redacción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cumplimiento del trámite de alegaciones conferido, la parte actora presentó su escrito de alegaciones fechado el 17 de mayo de 2013 manifestando su conformidad con el planteamiento de la cuestión de inconstitucionalidad. Por escrito registrado el mismo día, el Letrado de la Junta de Extremadura, manifestó su oposición al planteamiento de la misma. Finalmente, el Ministerio Fiscal, por escrito registrado en la Sala el día 3 de junio de 2013, manifestó su conformidad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4 de junio de 2013 se dictó el Auto de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promoción de la cuestión se razona, en esencia,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hechos de los que trae causa la presente cuestión, el órgano judicial formula el juicio de relevancia a partir del fundamento cuarto del Auto, en el que cita detalladamente la doctrina contenida, en relación con el art. 6.3 LOFCA, en las SSTC 289/2000, de 20 de noviembre; 179/2006, de 13 junio; 196/2012, de 31 de octubre, y 60/2013, de 13 de marzo, que avalaría la inconstitucionalidad de los artículos respecto de los que se plantea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lugar, según se expone en el fundamento quinto, porque es evidente la duplicidad entre el impuesto sobre actividades económicas (IAE) y el impuesto sobre instalaciones que incidan en el medio ambiente, según se desprende del examen de la estructura de cada uno de ellos, con cita del Real Decreto Legislativo 1175/1990, de 28 de septiembre, por el que se aprueban las tarifas y la instrucción del impuesto sobre actividades económicas, en cuyo grupo 151 de la sección primera se contemplan las actividades de “producción, transporte y distribución de energía eléctrica”. Se concluye así, tras exponer los elementos esenciales de ambos impuestos, que “existen inequívocas concomitancias en la configuración estructural de ambos impuestos, el autonómico y el local”, infringiéndose así el citado art. 6.3 LOFCA. Ambos tributos inciden así sobre actividades económicas, ambos gravan a quienes realizan aquéllas y ambos tributos, en fin, contemplan cuotas tributarias para la actividad de producción de energía eléctrica. Se añade que precisamente “uno de los votos particulares a la Sentencia del Tribunal Constitucional 179/2006, que resolvió la cuestión de inconstitucionalidad de la Ley 7/1997, de la Asamblea de Extremadura, manifestaba precisamente que más clara parecía la inconstitucionalidad del tributo por la coincidencia con el impuesto de actividades económicas, en cuanto que el impuesto extremeño, en definitiva, lo que viene es a gravar una determinada actividad ya sometida a tributación por el impuesto de actividades económicas”. Adicionalmente, se cita la STC 60/2013, que se refiere al similar tributo regulado en la Ley de las Cortes de Castilla-La Mancha 16/2005, de 29 de diciembre, del impuesto sobre determinadas actividades que inciden en el medio ambiente, habiéndose declarado inconstitucionales y nulos los artículos. 2.1 b), 5 b) y 8 b)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Concluido que existe un evidente solapamiento entre las materias imponibles gravadas por el IAE y el impuesto sobre instalaciones que incidan en el medio ambiente, se razona que el tributo extremeño tampoco reviste carácter extrafiscal, con cita de la STC 289/2000 (sobre la Ley del Parlamento de las Islas Baleares 12/1991, de 20 de diciembre, creó también un impuesto sobre las instalaciones que inciden sobre el medio ambiente). El impuesto sobre instalaciones que incidan en el medio ambiente no puede considerarse extrafiscal, ya que recae sobre actividades de producción, almacenaje o transformación de energía eléctrica, de suerte que no grava directamente la actividad contaminante sino el mero ejercicio de actividades económicas relacionadas con la producción de energía eléctrica, lo que confirma que se incurre en la prohibición prevista en el artículo 6.3 LOFCA, en su redacción previa a la modificación operada por la Ley Orgánica 3/2009, al solaparse con la materia imponible del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enerva lo anterior la parcial afectación del impuesto, especialmente porque la misma no fue considerada suficiente en la STC 179/2006, FJ 10, sin que precisamente la modificación acometida por la Ley 8/2005, haya modificado la disposición adicional primera de la Ley 7/1997. Por tanto, debe entenderse vigente lo establecido en la citada STC 179/2006, por la que se declaró la inconstitucionalidad de la redacción anterior del impuesto sobre instalaciones que incidan en el medio ambiente, bastando con cambiar la referencia que allí se hace al Impuesto sobre bienes inmuebles, por la mención al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Tercera, acordó mediante providencia de 6 de mayo de 2014 admitir a trámite la cuestión de inconstitucionalidad planteada. De conformidad al art. 10.1 c) de la Ley Orgánica del Tribunal Constitucional (LOTC) deferir a la Sala Segunda, por turno objetivo, el conocimiento de la presente cuestión. Conforme establece el art. 37.3 LOTC, procedió a dar traslado de las actuaciones recibidas, al Congreso de los Diputados y al Senado, por conducto de sus Presidentes, al Gobierno, por conducto del Ministerio de Justicia, y al Fiscal General del Estado, así como a la Junta y a la Asamblea de Extremadura, por conducto de sus Presidentes, al objeto de que, en el improrrogable plazo de quince días, pudieran personarse en el proceso y formular las alegaciones que estimaran convenientes. Asimismo acordó publicar la incoación de la cuestión en el “Boletín Oficial del Estado” (“BOE” núm. 116, de 13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19 de mayo siguiente, se recibió comunicación del Presidente del Congreso de los Diputados conforme a la cual se ponía en conocimiento de este Tribunal la personación de dicha Cámara y su ofrecimiento de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28 de mayo de 2014, el Presidente del Senado solicitó a este Tribunal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29 de mayo de 2014 el Letrado de la Junta de Extremadura suplicó que se le tuviera por personado en el procedimiento y concediera una prórroga por el plazo máximo legal para la realización de las alegaciones, habida cuenta de la situación de baja por incapacidad temporal en la que se encuentra el Letrado director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30 de mayo de 2014 la Sala Segunda acordó incorporar a las actuaciones el anterior escrito del Letrado de la Junta de Extremadura, a quien se tiene por personado en nombre del Gobierno de esta Comunidad, sin que haya lugar a la prórroga solicitada por ser el plazo improrrogable con arreglo al art. 37.3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mayo se registra el escrito de alegaciones del Abogado del Estado. Comienza el escrito recordando que la Comunidad Autónoma de Extremadura ostenta competencia para la protección del medio ambiente, así como para aprobar normas adicionales de protección del mismo y del régimen energético, de suerte que esta Comunidad Autónoma no sólo tiene la competencia material para dictar normas de desarrollo legislativo en esta materia sino que también, como se afirmó en la STC 60/2013, de 13 de marzo, FJ 2, tiene atribuida la competencia financiera para adoptar esas medidas en forma de tributos tanto de carácter fiscal como extrafiscales dentro del marco y límites establecidos por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partir de lo anterior examina los límites generales previstos en el art. 6.3 LOFCA, con cita de la doctrina contenida entre otras en la citada STC 60/2013 y en la anterior STC 197/2012, de 6 noviembre, FJ 7, en la que se recuerda que la prohibición de duplicidad impositiva contenida en la dicción originaria, aplicable a este caso, del art. 6.3 LOFCA conducía a una prohibición de equivalencia en relación la materia efectivamente gravada por el tributo, con independencia del modo en que se articule por el legislador el hecho imponible “por lo que resulta vedado cualquier solapamiento, sin habilitación legal previa, entre la fuente de riqueza gravada por un tributo local y por un tributo autonómico”. Sin perjuicio de lo anterior, recuerda que en todo caso es preciso, como ha establecido la doctrina de este Tribunal, realizar una comparación de todos los elementos del tributo que se encuentran conectados con el hecho imponible, tales como los supuestos de no sujeción o exención, los sujetos pasivos, la base imponible, los elementos de determinación de la deuda tributaria y finalmente la posible concurrencia de una posible finalidad extrafiscal que se refleje efectivamente en la estructura del impuesto (SSTC 122/2012, de 5 de junio, FJ 4; 210/2012, de 14 de noviembre, y 60/2013, de 13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recordada de este modo la jurisprudencia constitucional, examina los elementos esenciales del impuesto de actividades económicas y del impuesto sobre instalaciones que incidan en el medio ambiente impugnado, para concluir que se está en ambos casos ante el mismo objeto o materia imponible —la actividad económica— y ante dos configuraciones jurídicas distintas de esa misma materia imponible, añadiendo que en lo que se refiere a la actividad empresarial consistente en la producción, transporte y distribución de energía eléctrica, que constituye el hecho disponible del impuesto sobre instalaciones que incidan en el medio ambiente, la misma está clasificada en el grupo 151 de la sección primera de las tarifas del impuesto, reguladas por el Real Decreto Legislativo 1175/1990, de 28 septiembre, por el que se aprueban las tarifas y la instrucción del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uno y otro impuesto afectan a la misma materia imponible, con coincidencia del hecho imponible como factor decisivo, de lo que cabe deducir la existencia de vulneración del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Añade además que el tributo cuestionado no tiene finalidad extra fiscal, pues no se dirige ni a disuadir del incumplimiento de ninguna obligación ni busca tampoco estimular actuaciones protectoras del medio ambiente, en cumplimiento del art. 45 CE. Tampoco tiene ninguna relevancia la circunstancia de que el rendimiento del impuesto se haya afectado en los términos de la disposición adicional primera de la Ley autonómica 7/1997, dado que la afectación no es más que uno de los varios indicios, y no precisamente el más importante, a tener en cuenta para determinar la naturaleza del tributo, de acuerdo con la jurisprudencia contenida en las SSTC 179/2006, de 13 junio, FJ 10, y 60/2013, de 13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afirma que las exenciones previstas en el art. 4 de la Ley autonómica impugnada no se vinculan con la finalidad medioambiental declarada, sin que se advierta tampoco una efectiva relación entre la cuantía del tributo y la perturbación del medio ambiente que ocasiona la actividad gravada, por ejemplo porque no se discrimina entre auténticas plantas o instalaciones que por su tecnología en el proceso de producción, antigüedad u obsolescencia, puedan ser más determinantes en el perjuicio al medio ambiente que la sola fuente energética primaria, desconociendo además la situación de las productoras de energía de origen termonuclear que resulta sometida, sin más, a un gravamen mayor sin alternativa facilitada por la regulación misma que les permitiera adoptar medidas o comportamientos con menor riesgo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así que el impuesto sobre instalaciones que incidan en el medio ambiente es un impuesto de naturaleza fiscal que coincide con el IAE y resulta contrario al art. 6.3 LOFCA, en su redacción previa a la modificación operada por la Ley Orgánica 3/2009, lo que determina que los preceptos impugnados resulten inconstitucionales al infringir los arts. 133.2, 156.1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 de junio de 2014 se registra un breve escrito de la Asamblea de Extremadura, a través de su representación letrada, en la que se interesa la desestimación de la presente cuestión de inconstitucionalidad afirmando que la norma impugnada no ha incurrido en vicio de inconstitucionalidad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 de junio de 2014 tiene entrada el escrito del Letrado de la Junta de Extremadura, en la representación que legalmente ostenta, en el que manifiesta su oposición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con la exposición de los antecedentes de la redacción de la Ley que se cuestiona, que fue modificada mediante la Ley 8/2005, de 27 diciembre, de reforma de tributos propios de la Comunidad Autónoma de Extremadura precisamente para dar cumplimiento a lo establecido en la STC 179/2006, de 13 de junio, que había declarado la inconstitucionalidad de la redacción anterior del precepto. Resalta así que de hecho el texto mismo de la Ley 8/2005 es fruto del acuerdo de la Comisión Bilateral de Cooperación de la Administración general del Estado y la Comunidad Autónoma de Extremadura, en su reunión celebrada el día 13 de abril de 2005, publicado en el “BOE” núm. 40, de 16 de febrero de 2006 y en el que se incluía, como anexo, el propio texto de la norma ahora impugnada, lo que debe ser tenido en cuenta en aras de la lealtad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zanjó así el conflicto de competencias que subyace a este recurso, y que no procede ser reabierto por la vía de la cuestión de constitucionalidad. Esta norma se recoge después en el Decreto Legislativo 2/2006, de 12 de diciembre, por el que se aprueba el texto refundido de las disposiciones legales de la Comunidad Autónoma de Extremadura en materia de tributos propios, norma a la que se refiere el escrito de alegaciones del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continuación a la doctrina del Tribunal Constitucional sobre el alcance del art. 6.3 LOFCA en su redacción originaria (SSTC 289/2000, de 30 de noviembre, FJ 4; y 168/2004, de 5 de octubre, FJ 6; y ATC 417/2005, de 22 de noviembre, FJ 5). A partir de esta doctrina, examina las diferencias entre el impuesto sobre instalaciones que incidan en el medio ambiente y 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considera que las bases imponibles de uno y otro impuesto son diferentes. En efecto, la base imponible del impuesto sobre instalaciones que incidan en el medio ambiente se calcula directamente sobre la producción energética del sujeto pasivo, agravando la tarifa en función de si hay producción termonuclear. Además en el impuesto sobre instalaciones que incidan en el medio ambiente hay una relación directa entre la actividad productiva y la exacción del impuesto, lo que lo diferencia del IAE, cuya exacción no depende de la producción sino de la capacidad de operar en el mercado. El tributo se diferencia así sustancialmente del declarado inconstitucional mediante la STC 179/2006. Finalmente, se invoca la STC 53/2014, de 10 de abril, que corrobora la falta de identidad del impuesto sobre instalaciones que incidan en el medio ambiente  con el IAE, toda vez que este último sólo grava la actividad económica potencial, mientras que el tributo autonómico recae sobre la producción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Añade, en fin, que en todo caso el impuesto sobre instalaciones que incidan en el medio ambiente tiene finalidad extrafiscal, estando afectados los ingresos, además de preverse una finalidad disuasoria al no estar sujeto el autoconsumo. Avala lo anterior la doctrina contenida STC 196/2012, de 31 de octubre, sobre la Ley 11/2000, de 26 de diciembre, del impuesto sobre determinadas actividades que inciden en el medio ambiente. En esta Sentencia se anulaba uno de los hechos imponibles, el referido a la producción termonuclear. Sin embargo, hay sustanciales diferencias entre el impuesto sobre instalaciones que incidan en el medio ambiente reformado en 2005 y el regulado en la Ley 11/2000, de 26 de diciembre, del Impuesto sobre determinadas actividades que inciden en el medio ambiente, declarado inconstitucional. Así, en primer lugar, el hecho imponible del impuesto extremeño, impuesto sobre instalaciones que incidan en el medio ambiente, es distinto al de aquél porque se refiere a los elementos patrimoniales afectos, susceptibles de incidir en el medio ambiente. En segundo lugar, la STC 196/2012 se centra en la no extrafiscalidad del impuesto, lo que solo sucederá cuando éste desmotive conductas negativas para el medio ambiente, incentive conductas positivas o afecte su recaudación (fundamento jurídico 5). A partir de ahí, razona que concurre en el impuesto extremeño una finalidad extrafiscal que salva la equivalencia con el impuesto sobre actividades económicas, dándose los tres supuestos exigidos por la doctrina constitucional, desmotivando la instalación de tendidos, incentivando las energías limpias y afectando la totalidad de la recaudación.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 El 5 de junio de 2014 se registra el escrito del Fiscal General del Estado, que sostiene la inconstitucionalidad de los preceptos impugnados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recogiendo de forma sucinta los antecedentes de hecho, los elementos esenciales de la norma impugnada y los principales argumentos del Auto que plantea la cuestión de inconstitucionalidad. Centra la cuestión en la impugnación sobre algunos preceptos, de suerte que no se cuestiona el tributo que recae sobre las actividades de transporte de energía eléctrica, telefonía y telemática [arts. 2 b), 7 y 9 de la Ley 7/1997].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el iter legislativo de la norma y los preceptos cuestionados, resaltando que una primera versión del tributo fue objeto de recurso de inconstitucionalidad por parte del Presidente del Gobierno, recurso número 3892-1997, en el que se imputó a la norma cuestionada la vulneración del art. 6.3 LOFCA en cuanto que se gravaban los elementos materiales que también se sujetaban a gravamen ya por el impuesto sobre bienes inmuebles. Finalmente se interesó el desistimiento del Presidente del Gobierno, lo que se acordó mediante ATC 375/2005, de 25 de octubre, a consecuencia del acuerdo de la Comisión bilateral de cooperación Administración general del Estado-Comunidad Autónoma de Extremadura de fecha 13 de abril de 2005, plasmado en la resolución de la Secretaría de Estado de cooperación territorial del 9 de mayo de 2005, publicada en el “BOE” del día 26 de mayo de 2005. Resalta que precisamente la promoción del desistimiento se había condicionado a la introducción por parte de la Junta de Extremadura de una serie de modificaciones en la redacción inicial de la Ley 7/1997 con el objeto de pasar a configurar el impuesto como un tributo que gravara la incidencia, alteración o riesgo de deterioro que ocasionará al medio ambiente la realización de determinadas actividades. De esta manera, la Ley 8/2005, de 27 de diciembre, fue fruto de dicho compromiso. Mientras tanto, la Sala de lo Contencioso-Administrativo del Tribunal Superior de Justicia de Extremadura había planteado ante el Tribunal Constitucional cuestión relativa a la norma originaria, que dio lugar a la STC 179/2006, de 13 de junio, que declaró inconstitucional y nula dicha norma, esto es la redacción anterior a la Ley 8/2005, de 29 de mayo, objeto parcialmente de la presente cuestión. Resalta también que la regulación del impuesto se encuentra recogida ahora en el texto refundido aprobado por Decreto Legislativo 2/2006, de 12 de diciembre, que ha sufrido algunas modificaciones posteriores, ninguna de las cuales afecta al objeto del proceso, toda vez que lo único determinante es que la norma siga resultando o no aplicable al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anterior, examina el escrito los elementos esenciales de ambos tributos, impuesto sobre instalaciones que incidan en el medio ambiente e IAE, a la luz de la jurisprudencia, y muy en particular la contenida en la STC 196/2012, de 31 de octubre, FJ 2. Concluye que es evidente que el IAE y el impuesto sobre instalaciones que incidan en el medio ambiente tienen inequívocas concomitancias, pues ambos inciden sobre actividades económicas que suponen la ordenación por cuenta propia de medios de producción, gravando a quienes las realizan y contemplando cuotas tributarias para la actividad de producción de energía eléctrica. Por tanto, siendo tan evidente la duplicidad de ambos tributos únicamente si se concluyera que el impuesto sobre instalaciones que incidan en el medio ambiente tiene carácter extrafiscal podría determinarse que no se incurre en la prohibición del artículo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 por último la posible finalidad extrafiscal del impuesto sobre instalaciones que incidan en el medio ambiente, juicio que concluye en sentido negativo ya que la no sujeción de la producción de energía eléctrica es sólo un apunte indiciario del carácter extrafiscal. Sin embargo, avala la falta de finalidad extrafiscal el dato de que la Ley renuncia a gravar todas las actividades capaces de poner en riesgo el medio ambiente de la Comunidad Autónoma de Extremadura, centrándose únicamente en algunas de ellas. Añade que tampoco las exenciones previstas en el impuesto sobre instalaciones que incidan en el medio ambiente se vinculan con la finalidad medioambiental declarada, y que la modulación de la cuantía del gravamen para lograr dicha finalidad es, sino inexistente, demasiado tenue, de suerte que no hay una relación directa entre la cuantía del tributo y la preservación del medio ambiente que ocasiona la actividad gravada.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lo anterior la inconstitucionalidad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febrero de 2015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de lo Contencioso-Administrativo del Tribunal Supremo plantea cuestión de inconstitucionalidad en relación con los arts. 2 a), 6 y 8 de la Ley 7/1997, de 29 de mayo, de medidas fiscales sobre la producción y transporte de energía que incidan sobre el medio ambiente, en su redacción otorgada mediante la Ley 8/2005, de 27 de diciembre, de reforma de tributos propios de la Comunidad Autónoma de Extremadura, que se refieren al impuesto sobre instalaciones que incidan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 cuestión de fondo planteada es necesario realizar una serie de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primero que debe señalarse, como hiciéramos en la STC 60/2013, de 13 de marzo, es que el canon de constitucionalidad aplicable a las normas de las Comunidades Autónomas es el contenido en sus respectivos Estatutos de Autonomía y en las leyes estatales que, dentro del marco constitucional, se hubieran dictado para delimitar las competencias entre el Estado y las Comunidades Autónomas así como, por supuesto, en las reglas y principios constitucionales aplicables a todos los poderes públicos que conforman el Estado en sentido amplio así como en las reglas y principios constitucionales específicamente dirigidos a las Comunidades Autónomas [SSTC 7/2010, de 27 de abril, FJ 4; 74/2011, de 19 de mayo, FJ 3; y 196/2012, de 31 de octubre, FJ 1 c)]. Junto a otros preceptos constitucionales, entre esas leyes delimitadoras de las competencias tributarias entre el Estado y las Comunidades Autónomas, se encuentra la Ley Orgánica 8/1980, de 22 de septiembre, de financiación de las Comunidades Autónomas (LOFCA) [SSTC 289/2000, de 30 de noviembre, FJ 2; 179/2006, de 13 de junio, FJ 2; 196/2012, FJ 1 c); 60/2013, de 13 de marzo, FJ 1; y 53/2014, de 10 de abril, FJ 1 a); y el ATC 456/2007, de 12 de diciembre, FJ 4], cuyo art. 6.3 constituye en el presente caso, el canon de constitucionalidad del impuesto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debe precisarse que la circunstancia de que el art. 6 LOFCA haya sido modificado por la Ley Orgánica 3/2009, de 18 de diciembre, no afecta al juicio de constitucionalidad que hemos de efectuar sobre los preceptos impugnados, pues se conectan con su aplicación a un concreto proceso, en el que el órgano judicial proponente de la cuestión ha de resolver sobre la pretensión ejercitada a la luz de la normativa vigente y aplicable en el concreto momento en el que se suscitó el proceso a quo, razón por la cual, la reforma introducida por la citada Ley Orgánica 3/2009 no puede ser de aplicación a situaciones que, como ésta, son anteriores a su entrada en vigor [por todas, SSTC 53/2014, de 10 de abril, FJ 1 a); y 196/2012,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terminar con estas precisiones, es necesario reiterar que tampoco afecta al objeto de esta cuestión el hecho de que la norma de cuya constitucionalidad se duda, la Ley 7/1997, en la redacción que le otorgó la Ley 8/2005, haya sido parcialmente modificada mediante el Decreto Legislativo 2/2006, de 12 de diciembre, por el que se aprueba el texto refundido de las disposiciones legales de la Comunidad Autónoma de Extremadura en materia de tributos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señalan acertadamente tanto el Abogado del Estado como el Fiscal General del Estado, el hecho de que los preceptos cuestionados hayan sido parcialmente modificados no afecta, de acuerdo con nuestra doctrina, al objeto del presente proceso constitucional. Por tanto, las citadas modificaciones no hacen que el presente proceso haya perdido o modificado su objeto, dado que los preceptos cuestionados, a pesar de los cambios normativos que se han producido con posterioridad, siguen resultando de aplicación en el proceso contencioso-administrativo en cuyo seno se ha suscitado la presente cuestión de inconstitucionalidad, y de su validez dependerá la decisión a adoptar en el proceso judicial a quo. Como también hemos reiterado, en las cuestiones de inconstitucionalidad resulta determinante la normativa vigente en el momento en que se formulan, que en este caso era la Ley 7/1997, de 29 de mayo, y, en consecuencia, resulta ineludible declarar la constitucionalidad o inconstitucionalidad de la norma cuestionada [entre otras, SSTC 181/2000, de 29 de junio, FJ 2; 10/2005, de 20 de enero, FJ 2, y 53/2014,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análisis se ceñirá a los preceptos impugnados en su redacción contenida en la Ley 8/2005 y, por consiguiente, de aplicación directa a la fecha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el órgano promotor de la cuestión considera que los arts. 2 a), 6 y 8 de la Ley 7/1997 vulneran los arts. 133.2, 156.1 y 157.3 CE, en relación con el art. 6.3 LOFCA (en su redacción originaria y aplicable al caso). Se considera en concreto que el impuesto sobre instalaciones que incidan en el medio ambiente recae sobre la misma materia imponible gravada por el impuesto sobre actividades económicas (IAE) sin que por otro lado se trate de un tributo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el hecho imponible de este Impuesto la realización por el sujeto pasivo, mediante los elementos patrimoniales afectos señalados en el artículo anterior, de cualquiera de las siguientes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actividades de producción, almacenaje o transformación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Base imponible para actividades relacionadas con los procesos de producción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base imponible para el supuesto de la letra a) del artículo 2 de esta Ley estará constituida por la producción bruta media de los tres últimos ejercicios expresada en kw/h.”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Cuota tributaria en las actividades de producción, almacenaje y transformación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cuota tributaria en las actividades de producción, almacenaje y transformación de energía eléctrica será el resultado de multiplicar la base imponible obtenida conforme a lo dispuesto en el artículo 6 por las siguientes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0,0013 euros, en el caso de energía eléctrica de origen termonuclear.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0,0009 euros, en el caso de energía eléctrica que no tenga origen termonuclear.”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las dudas de constitucionalidad procede recordar brevemente los antecedentes de la norma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 estos preceptos fue consecuencia directa del acuerdo de la comisión bilateral de cooperación Administración general del Estado-Comunidad Autónoma de Extremadura de fecha 13 de abril de 2005, acuerdo que como ha quedado expuesto en los antecedentes, quedó plasmado en la resolución de la Secretaría de Estado de Cooperación Territorial de 9 de mayo de 2005 (publicada en el “BOE” del día 26 de mayo 2005), en la que se incorporaba, como anexo, el texto mismo de la norma, plasmado después en la Ley 8/2005, de 27 de diciembre, que modifica así la Ley 7/1997, de 29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al citado acuerdo, el Presidente del Gobierno, a través del Abogado del Estado, interesó que se le tuviera por desistido del recurso de inconstitucionalidad interpuesto contra la citada Ley 7/1997, desistimiento que fue acordado en nuestro ATC 375/2005, de 25 de octubre. Sin embargo, y como también ha quedado recogido en los antecedentes, la redacción originaria de este impuesto, fue declarada inconstitucional tras estimarse, en nuestra STC 179/2006, de 13 de junio, la cuestión de inconstitucionalidad planteada contra el mismo por la Sección Primera de la Sala de lo Contencioso-Administrativo del Tribunal Superior de Justicia de Extremadura. En dicha Sentencia concluimos que el impuesto sobre instalaciones que incidan en el medio ambiente regulado en la Ley 7/1997 gravaba la misma fuente de riqueza sometida a tributación por el impuesto sobre bienes inmuebles (STC 179/2006, FJ 5), no siendo además un tributo extrafiscal “en la medida en que no grava directamente la actividad contaminante sino la mera titularidad de unas determinadas instalaciones” (STC 179/2006, FJ 6), dado que en su estructura “desconecta la cuantía del gravamen de la potencial actividad contaminante —o, dicho de otro modo, desconoce el principio en virtud del cual ‘quien contamina paga’— al cuantificar el gravamen tomando como referencia exclusivamente el valor de las instalaciones”, lo que nos llevó a concluir que vulneraba el art. 6.3 LOFCA (STC 179/2006,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dicho lo anterior, debe además resaltarse que la redacción del impuesto sobre instalaciones que incidan en el medio ambiente ahora impugnada, resultado de las modificaciones introducidas por la citada Ley 8/2005, no supuso una modificación sustancial del tributo, teniendo un alcance limitado, como de hecho se afirma en la propia exposición de motivos en términos inequívocos: “la modificación acordada con el Estado y que se recoge en la presente norma no supone una alteración de los elementos esenciales del tributo, aunque sí una necesaria clarificación técnica en cuanto a su redacción y una simplificación en la determinación de la base imponible”. A renglón seguido, se añade en la misma exposición de motivos que el tributo “sigue gravando las actividades que inciden en el medio ambiente, concretamente la producción, almacenaje y transformación de energía eléctrica ... Con la presente reforma, se hace bascular de forma clara el hecho imponible sobre el ejercicio de dichas actividades perturbadoras del medio ambiente a través de instalaciones sitas en el territorio extremeño, realizándose una depuración de técnica legislativa que supone una aclaración del anterior artículo 6.1, que ya consideraba titular de las instalaciones a quien ‘realice las actividades que integran el objeto del tributo’. La reforma, pues, ya especifica de forma terminante que el hecho imponible es la realización de las actividades consideradas normativamente como perturbadoras del medio ambiente, y que el sujeto pasivo es quien realice dichas actividades. Asimismo, y en lo que respecta a los procesos de producción de energía eléctrica, se ha optado por realizar una simplificación en la determinación de la base imponible, derogando el anterior sistema que establecía el mayor de los previstos en el artículo 8, es decir, la capitalización al 40 por 100 de los ingresos brutos de explotación o bien la producción bruta media de los tres últimos ejercicios expresados en kilovatios/hora”.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dar respuesta a las dudas de constitucionalidad que aquí se plantean, debemos partir por tanto de los citados antecedentes y en concreto de la doctrina contenida en la STC 179/2006, a lo que debe añadirse la contenida en las SSTC 196/2012, de 31 de octubre, y 60/2013, de 13 de marzo, en las que, respectivamente, estimamos parcialmente las cuestiones que se plantearon acerca del impuesto sobre determinadas actividades que inciden en el medio ambiente establecido por la Comunidad Autónoma de Castilla-La Mancha, en su redacción inicial, en la Ley de las Cortes de Castilla-La Mancha 11/2000, de 26 de diciembre, y en la posterior, consecuencia de la Ley de las Cortes de Castilla-La Mancha 16/2005, de 29 de diciembre, del impuesto sobre determinadas actividades que inciden en el medio ambiente y del tipo autonómico del impuesto sobre las ventas minoristas de determinados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196/2012 estimamos parcialmente la cuestión referida a la primera regulación del impuesto castellano-manchego, contenida en la citada Ley 11/2000, declarando la inconstitucionalidad de dos de los hechos imponibles gravados, la “producción termonuclear de energía eléctrica” y el “almacenamiento de residuos radioactivos” [art. 2.1, letras b) y c); 2 y 3)] así como su base imponible [art. 5.1, letras b) y c)] y la cuota y tipos de gravamen [art. 6, letras b) y c)]. A su vez, en la STC 60/2013 se estimó, también parcialmente, la cuestión referida a la posterior regulación del citado impuesto castellano-manchego, contenida en la citada Ley de las Cortes de Castilla-La Mancha 16/2005, declarándose asimismo la inconstitucionalidad de los hechos imponibles referidos a la “producción termonuclear de energía eléctrica” y al “almacenamiento de residuos radiactivos” [arts. 2.1, letras b) y c); 2 y 3]; así como las exenciones (art. 3); la base imponible [art. 5, letras b) y c)]; y la cuota tributaria y tipos de gravamen [art. 6, letras b) y c)] del impuesto. En ambos casos concluimos que se vulneraba el art. 6.3 LOFCA por incurrir los preceptos impugnados en la duplicidad entre tributos allí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una comparación entre, de una parte, el concreto hecho imponible del impuesto sobre instalaciones que incidan en el medio ambiente que ahora se cuestiona, y las dos versiones del impuesto castellano-manchego permite concluir la existencia de evidentes paralelismos entre éstas y el tributo extremeño.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una parte, el impuesto castellano-manchego regulado en la Ley 11/2000, de 26 de diciembre, definía en su art. 2.1 b) el hecho imponible del tributo como la actividad de “producción termonuclear de energía eléctrica”. El art. 5.1 b) definía la base imponible así: “b) En el caso de producción termonuclear de energía eléctrica, por la producción bruta de electricidad en el período impositivo, expresada en kilovatios hora”, mientras el art. 6 b) de la misma Ley 11/2000 fijó el tipo de gravamen de esta forma: “en el caso de centrales nucleares de producción de energía eléctrica, el tipo será de 0,2 pesetas [0,0012 euros] por kilovatio hora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hecho imponible del tributo regulado en la norma posterior, la Ley 16/2005, estaba definido en el 2.1 a) como la contaminación y los riesgos que en el medio ambiente son ocasionados por la realización en el territorio de Castilla-La Mancha de la actividad de “producción termonuclear de energía eléctrica”. La base imponible estaba constituida, en el caso de la producción termonuclear de energía eléctrica, por “la producción bruta de electricidad en el período impositivo, expresada en megavatios hora” [art. 5 b) de la Ley 16/2005]. Finalmente, la cuota íntegra era el resultado de multiplicar la base imponible, en el caso de centrales nucleares, por un tipo que será de “1,50 euros por megavatio hora producido” (art. 8 de la Ley 16/2005).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hecho imponible del impuesto sobre instalaciones que incidan en el medio ambiente  que se cuestiona ahora se define en el art. 2 a) de la Ley 7/1997 como “la realización por el sujeto pasivo, mediante los elementos patrimoniales afectos señalados en el artículo anterior, de cualquiera de las siguientes actividades: a) Las actividades de producción, almacenaje o transformación de energía eléctrica”. La base imponible en el impuesto sobre instalaciones que incidan en el medio ambiente es “la producción bruta media de los tres últimos ejercicios expresada en kw/h” (art 6). Finalmente, el art. 8 dispone que la cuota tributaria en las actividades de producción, almacenaje y transformación de energía eléctrica será el resultado de multiplicar la base imponible obtenida conforme a lo dispuesto en el artículo 6 por las siguientes cantidades: “a) 0,0013 euros, en el caso de energía eléctrica de origen termonuclear; b) 0,0009 euros, en el caso de energía eléctrica que no tenga origen termonuclear”.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hay dos diferencias entre el hecho imponible del impuesto sobre instalaciones que incidan en el medio ambiente ahora impugnado y los dos impuestos declarados inconstitucionales. Por un lado, el impuesto extremeño tiene en cuenta que la actividad se realice a través de las instalaciones y demás elementos patrimoniales afectos a las actividades de producción eléctrica, mientras que el impuesto castellano-manchego no mencionaba dichas instalaciones. Esta diferencia carece de relevancia en cuanto a la estructura del impuesto ya que es evidente que tanto en un caso como en otro la actividad de producción de electricidad siempre se realizará a través de instalaciones especializadas. Lo relevante es que las mismas no se tienen en cuenta en la cuantificación de la deuda tributaria, por lo que carece de efectos que en un caso (impuesto sobre instalaciones que incidan en el medio ambiente) se mencionen y en otros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diferencia es que el impuesto castellano-manchego, en sus dos versiones, gravaba únicamente la producción termonuclear de energía eléctrica, mientras que el tributo extremeño aquí cuestionado sujeta a gravamen tanto la producción de energía eléctrica de origen termonuclear, como el resto, para el que se establece un tipo de gravamen diferente. Tampoco esta diferencia es relevante a los efectos del examen que aquí debe hacerse, pues si ya concluimos que la producción de electricidad de origen termonuclear está sujeta en el IAE, la misma conclusión cabe extraer de la producción, transporte y distribución de energía eléctrica, sujeta a gravamen en el Grupo 151 de la Sección Primera de las tarifas del IAE (epígrafes 151.1— producción de energía hidroeléctrica; y 151.2— producción de energía termoeléctrica convencional), en los términos en que se razona en el Auto por el que se promueve la presente cuestión, así como en los escritos del Abogado del Estado y del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enerva la anterior conclusión el hecho de que la disposición adicional primera de la Ley 7/1997, de 29 de mayo, prevea que los ingresos que se recauden por dicho impuesto se destinen a la financiación de medidas y programas de carácter medioambiental, pues de hecho dicha disposición, que no se ha modificado en la redacción posterior de la norma por la Ley 8/2005, ahora impugnada, fue ya valorada en la citada STC 179/2006, FJ 10, por la que se declaró, como se ha recordado, la inconstitucionalidad de la redacción anterior del impuesto sobre instalaciones que incidan en el medio ambiente, sin que dicha afectación se considerase más que “una previsión genérica para financiar cualquier medida o programa de carácter medio ambiental”, sin perjuicio de que, como se recordó en el mismo fundamento, “la afectación del gravamen a la finalidad que se dice perseguida no es más que uno de los varios indicios -y no precisamente el más importante- a tener en cuenta a la hora de calificar la verdadera naturaleza del tributo, esto es, de determinar si en el tributo autonómico prima el carácter contributivo o una finalidad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concluida la sustancial similitud entre la controversia ahora planteada y la resuelta en las cuestiones enjuiciadas en las SSTC 196/2012 y 60/2013, debemos aplicar la doctrina allí contenida para alcanzar la misma conclusión, de suerte que, de una parte, efectivamente tanto el presente impuesto como el IAE “gravan el mero ejercicio de una actividad económica” concretamente, la de producción de energía eléctrica en la persona del titular de la actividad de producción eléctrica, “de manera que la estructura de la modalidad controvertida del impuesto ... es coincidente con la del impuesto sobre actividades económicas, sin que exista circunstancia alguna en su configuración que permita apreciar que el tributo tiene una verdadera finalidad extrafiscal o intentio legis de gravar la actividad contaminante y los riesgos para el medio ambiente” (SSTC 196/2012, FJ 3, y 60/2013, FJ 5). A mayor abundamiento, y como se ha constatado, el hecho imponible del impuesto sobre instalaciones que incidan en el medio ambiente que ahora se impugna supone tan solo una modificación parcial, no sustancial, del ya declarado inconstitucional en la citada STC 179/2006, por lo que la declaración de inconstitucionalidad resulta también de la doctrina allí contenida. Lo anterior impide entender, de nuevo, que la actividad económica se haya sometido a tributación por el impuesto sobre instalaciones que incidan en el medio ambiente desde una perspectiva diferente y, por tanto, que el gravamen se haya configurado sobre una materia imponible diferente a la que es objeto del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lo que antecede, debe estimarse la presente cuestión de inconstitucionalidad y declarar que los arts. 2 a), 6 y 8 de la Ley 7/1997, en la redacción dada a los mismos por la Ley 8/2005, vulneran los arts. 133.2, 156.1 y 157.3 CE, en relación con el art. 6.3 LOFCA y son, en consecuencia,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pronunciar el fallo sólo queda precisar el alcance concreto que debe atribuirse a la declaración de inconstitucionalidad y nulidad que lo integra. Pues bien, por exigencia del principio de seguridad jurídica (art. 9.3 CE), y al igual que hemos hecho en la STC 179/2006, de 13 de junio, con respecto al impuesto extremeño sobre instalaciones que inciden en el medio ambiente (fundamento jurídico 11), y en las SSTC 196/2012, FJ 5 y 60/2013, FJ 7, en relación con el impuesto castellano-manchego sobre determinadas actividades que inciden en el medio ambiente, únicamente han de considerarse situaciones susceptibles de ser revisadas con fundamento en esta Sentencia aquellas que, a la fecha de publicación de la misma, no hayan adquirido firmeza por haber sido impugnadas en tiempo y forma y no haber recaído todavía en ellos una resolución administrativa o judicial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inconstitucionales y nulos, con los efectos previstos en el fundamento jurídico quinto de esta Sentencia, los arts. 2 a), 6 y 8 de la Ley de la Asamblea de Extremadura 7/1997, de 29 de mayo, de medidas fiscales sobre la producción y transporte de energía que incidan sobre el medio ambiente, en la redacción dada a los mismos por la Ley 8/2005, de 27 de diciembre, que regulan el impuesto sobre instalaciones que incidan en el medio ambiente.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