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1772-2014, planteada por el Juzgado de lo Contencioso-administrativo número 2 de Santa Cruz de Tenerife, en relación con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por posible vulneración de los arts. 86.1 y 148.1.3ª CE. Han formulado alegaciones el Abogado del Estado y el Fiscal General del Estado, y se han personado el Congreso de los Diputados y el Senado.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24 de marzo de 2014 tuvo entrada en el Registro General de este Tribunal un escrito del Juzgado de lo Contencioso-Administrativo núm. 2 de Santa Cruz de Tenerife al que se acompaña, junto con el testimonio del procedimiento ordinario núm. 107-2013, Auto del citado órgano judicial, de 3 de marzo de 2014, en el que se acuerda plantear cuestión de inconstitucionalidad en relación con el art. 23 del Real Decreto-ley 8/2011, de 1 de julio, por posible vulneración de los arts. 86.1 y 148.1.3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Sr. P. S. presentó ante el Ayuntamiento de Icod de Los Vinos (Santa Cruz de Tenerife) el oportuno proyecto para la construcción de un depósito para almacenamiento de agua de riego y un cuarto de máquinas en terrenos de su propiedad, calificados como suelo rústico de protección de valores económicos agropecuarios.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 resolver sobre la licencia de obras interesada, el ayuntamiento acordó, de conformidad con lo dispuesto en el art. 62 del texto refundido de la Ley de ordenación del territorio de Canarias y de la Ley de espacios naturales de Canarias, aprobado por Decreto Legislativo 1/2000, de 8 de mayo, remitir el expediente al Cabildo Insular de Tenerife para su calificación territorial, que lo recibió el 17 de julio de 2012. Mediante resolución de 18 de octubre de 2012, notificada al solicitante el siguiente 31 de octubre, el Cabildo denegó la calificación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solicitante interpuso contra esta resolución recurso de alzada. Entre otros motivos de oposición alegó que, con arreglo a la regla del silencio positivo prevista en el por entonces art. 62.2 c) del Decreto Legislativo 1/2000 [hoy art. 62 quinques 2 c)], para los supuestos de transcurso del plazo máximo de tres meses para resolver, contados a partir de la entrada de la documentación en el registro del correspondiente Cabildo Insular, al tiempo del dictado de la resolución recurrida ya había obtenido por silencio la correspondiente calificación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resolución de 17 de diciembre de 2012, notificada el 11 de enero de 2013, el Cabildo de Tenerife desestimó el recurso. Frente a la citada alegación, razonó que la citada regla autonómica en materia de silencio había sido corregida por el art. 23 del Real Decreto-ley 8/2011, de 1 de julio, que es un precepto de carácter básico de conformidad con la disposición final primera, 1 d), y que sienta precisamente la regla contraria. El citado art. 23 establece en su primer apartado que los actos de transformación, construcción, edificación y uso del suelo y el subsuelo que enumera seguidamente, y entre los que se incluye las obras de construcción, “requerirán del acto expreso de conformidad, aprobación o autorización administrativa que sea preceptivo según la legislación de ordenación territorial y urbanística”. Para apreciar a continuación en su apartado 2 que “el vencimiento del plazo máximo sin haberse notificado la resolución expresa legitimará al interesado que hubiere deducido la solicitud para entenderla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esta última resolución, el Sr. P. S. interpuso, con fecha de 26 de febrero de 2013, recurso contencioso-administrativo, que fue turnado al Juzgado de lo Contencioso-Administrativo núm. 2 de Santa Cruz de Tenerife con el núm. 107-2013. En su escrito de demanda, el recurrente insistió en la forzosa aplicación al caso de la regla del silencio positivo prevista en el Decreto Legislativo 1/2000, que ni podía ser desconocida por la Administración insular mediante una resolución tardía, salvo por la vía agravada de la revisión de oficio, ni tampoco entenderse derogada ni corregida por el art. 23 del Real Decreto-ley 8/2011, visto además que se trata de una norma general y, por tanto, que debe ceder ante la citada regla especial autonómica, precisamente en la materia afectada de calificación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demandada se opuso al recurso contencioso razonando, entre otros motivos, sobre el sentido negativo del silencio en el caso considerado, de conformidad con el citado art. 23 del Real Decreto-ley 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conclusas las actuaciones y dentro del plazo para dictar sentencia, el Juzgado, por providencia de 19 de noviembre de 2013, acordó, de conformidad con lo previsto en el art. 35.2 de la Ley Orgánica del Tribunal Constitucional (LOTC), conceder a las partes y al Ministerio Fiscal un plazo común de diez días para que formularan alegaciones sobre la pertinencia de plantear cuestión de inconstitucionalidad respecto del art. 23 del Real Decreto-ley 8/2011, de 1 de julio, por posible vulneración de los arts. 86.1 y 148.1.3 CE. Resumidamente, por considerar que la modificación del régimen del silencio en materia de actos urbanísticos no encaja fácilmente en el concepto de extraordinaria y urgente necesidad que justifica el uso del decreto-ley, ni es materia tampoco de competencia estatal, sino de exclusiva titularidad autonómica, según confirma el art. 30.15 del Estatuto de Autonomía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recurrente en el proceso a quo manifestó su opinión favorable al planteamiento de la cuestión, anunciada por los mismos motivos formulados en la providencia del Juzgado. El Cabildo insular se opuso al planteamiento de la cuestión, observando que el citado artículo 23 no es determinante para la decisión de la controversia litigiosa toda vez que, al margen de su aplicación al caso objeto de enjuiciamiento, en el presente asunto existen otros motivos que justificarían igualmente la desestimación del recurso, por lo que el citado precepto considerado no resulta en rigor decisivo para el sentido del fallo, como exige el art. 35 LOTC. Entre esos otros motivos, están el plazo máximo para resolver a tener en cuenta, que no es el de tres meses defendido en el recurso, sino el de cinco meses previsto en el apartado 4 del art. 66 quinques del Decreto Legislativo 1/2000 para los proyectos que requieren información pública, como en su criterio resultaría aplicable; y la regla del art. 166 del Decreto Legislativo 1/2000 que impide la adquisición por silencio administrativo de facultades contrarias al ordenamiento jurídico, como también sería el caso de seguir el planteamiento defendido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manifestó su no oposición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Auto de planteamiento, el órgano judicial, después de justificar con detalle el cumplimiento de los requisitos del art. 35.2 LOTC, entiende, sirviéndose ampliamente de la doctrina constitucional que cita, que no hay ninguna razón que pruebe la existencia de meritorias razones de extraordinaria y urgente necesidad y, por tanto, que justifique constitucionalmente ex art. 86.1 CE el uso en el presente asunto de la figura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 duda anterior, el Auto concluye, luego asimismo de un amplio razonamiento, que el artículo 23 a examen invadiría en todo caso la competencia autonómica exclusiva en materia de ordenación del territorio, urbanismo y vivienda reconocida en los arts. 148.1.3 CE y 30.15 del Estatuto de Autonomía de Canarias, sin que los títulos competenciales invocados por la disposición final primera del Real Decreto-ley del art. 149.1.1 y 18 CE le presten la imprescindible cobertura competencial, según han sido interpretados por la doctrina constitucional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por providencia de 6 de mayo de 2014, acordó admitir a trámite la cuestión planteada, reservar para sí su conocimiento y, de conformidad con el art. 37.3 LOTC, dar traslado de las actuaciones recibidas al Congreso de los Diputados y al Senado, por conducto de sus Presidentes, al Gobierno, por conducto del Ministerio de Justicia, y al Fiscal General del Estado, así como al Gobierno y al Parlamento Canario para que, en el plazo de quince días, pudieran personarse en el proceso y formular las alegaciones que estimaran convenientes. En esa misma providencia se acordó igualmente comunicar al órgano proponente la suspensión, con arreglo al art. 35.3 LOTC, de las actuaciones judiciales y publicar la admisión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13 de mayo de 2014, el Presidente del Congreso de los Diputados comunicó el acuerdo de la Mesa de la Cámara de personarse en el presente proceso constitucional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data 27 de mayo de 2014, el Presidente del Senado comunicó a este Tribunal que la Mesa de la Cámara había acordado personarse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30 de mayo de 2014, el Abogado del Estado, en nombre del Gobierno de la Nación, presentó su escrito de alegaciones interesando la desestimación de la cuestión planteada. Luego de traer a colación alguna de las principales declaraciones de la doctrina constitucional sobre el presupuesto habilitante del art. 86.1 CE (“en caso de extraordinaria y urgente necesidad”), el representante del Estado subraya el contexto de crisis económica concurrente en el momento del dictado del Real Decreto-ley enjuiciado, especialmente visible en el mercado inmobiliario, recuerda la explicación que sobre el artículo 23 consta en la exposición de motivos del propio Decreto-ley, y alude al designio, anunciado en la Ley 2/2011, de economía sostenible, y plasmado en el art. 84 bis de la Ley reguladora de las bases de régimen local, de limitar la intervención administrativa en el desarrollo de actividades económicas y de reducir la aplicación de la regla del silencio negativo a los procedimientos en los que concurran imperiosas razones de interés general. Con estos presupuestos, el Abogado del Estado concluye, haciendo suyas las palabras de la exposición de motivos de la norma de urgencia a examen, que nada hay que reprochar efectivamente a la decisión del Gobierno que “ha procedido a evaluar la concurrencia de los motivos que justifican esa urgencia para la introducción de un precepto en el ordenamiento que dispon[e] ese efecto desestimatorio [del silencio] y que delimita sus efectos como medida coadyuvante a la reforma urgente de reordenación parcial del sector inmobiliario que el Real Decreto-ley en su conjunto efectúa”.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artículo 23 cuestionado no pugna tampoco con el orden constitucional de distribución de competencias. Después de recordar igualmente alguna de las principales declaraciones constitucionales acerca de los dos títulos competenciales invocados en el apartado d) de la disposición final primera del propio Real Decreto-ley (art. 149.1.1 y 18 CE), el representante del Estado concluye que la exigencia de “un tratamiento igual para los administrados (art. 149.1.1 CE) es una de las claves interpretativas para definir la extensión y [los] límites de [la competencia estatal en materia] de procedimiento administrativo común (art. 149.1.18 CE)”. Con arreglo a este planteamiento, el Abogado del Estado afirma que la imposición de la regla del silencio negativo traduce una decisión básica y, por tanto, de exclusiva competencia estatal, sin que el simple hecho de que incida en el campo del urbanismo sea razón suficiente para cuestionar su dictado precisamente por el Estado, habida cuenta de su innegable condición de garantía del interés general que concurre en determinadas y cualificadas actuaciones urbanísticas, conforme la STC 61/1997 tuvo ya ocasión de precisar a propósito del art. 242.6 del texto refundido de la Ley sobre régimen del suelo y ordenación urbana de 1992, que precisamente prevenía la regla, tradicional por otra parte en el campo urbanístico, que impide la adquisición por silencio administrativo de licencias en contra de la legislación o del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junio de 2014, el Fiscal General del Estado presentó su escrito de alegaciones interesando la desestimación de la presente cuestión de inconstitucionalidad. El Fiscal, que comienza por subrayar el contexto legislativo y jurisprudencial existente al tiempo del dictado del artículo 23 cuestionado, haciendo especial hincapié en la regla tradicional que impide la adquisición por silencio de licencias contra legem, advierte que la Ley 8/2013, de 26 de junio, de rehabilitación, regeneración y renovación urbanas, ha derogado expresamente el precepto cuestionado, según precisa el apartado 6 de la disposición derogatoria única, para añadirlo ahora al contenido del nuevo art. 9 de la Ley de suelo. Una derogación, de todas formas, que no determina la extinción del objeto de la presente cuestión de constitucionalidad, que se mantiene por consiguiente en los mismos términos en que ha sido planteada, según este Tribunal constitucional ha precisado en otros asuntos con semejantes circunstancias. Y dicho esto, el Fiscal examina por separado los reproches formulados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Comenzado por las dudas sobre la existencia del presupuesto habilitante del art. 86.1 CE, el Fiscal General subraya los serios problemas de seguridad jurídica que desde siempre ha suscitado la convivencia de la regla general del silencio positivo prevista en el art. 43 de la Ley de régimen jurídico de las Administraciones públicas y del procedimiento administrativo común con la regla igualmente clásica en el campo urbanístico que impide la obtención de licencias contra legem. Unos problemas de los que da cumplida cuenta la jurisprudencia ordinaria, con la STS de 28 de enero de 2009 a la cabeza, y de los que se hace eco también el ATC 80/2013, de 9 de abril. Teniendo en cuenta este contexto, el Fiscal entra a examinar la justificación que se contiene en el propio Real Decreto-ley, advirtiendo que de la misma no hay testimonios significativos en el debate parlamentario de convalidación celebrado en la sesión plenaria del Congreso de los Diputados de 14 de julio de 2011. Subraya seguidamente el objetivo clarificador de la situación existente que anima el dictado del artículo 23 cuestionado, que no persigue reformar el procedimiento administrativo sino acabar con la inseguridad jurídica reinante, y que, por tanto, se inscribe en el contexto más amplio de hacer frente a la grave coyuntura económica que inspira el propio Real Decreto-ley. Unas circunstancias que, en el criterio del Fiscal General, cuadran con el presupuesto habilitante del art. 86.1 CE, en la medida que el citado precepto impone una solución “congruente con la situación previamente existente que se pretende solucionar, proporcionando una respuesta de carácter instantánea, con entrada en vigor al día de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 juicio del Fiscal el artículo 23 cuestionado invade la competencia autonómica exclusiva de Canarias en materia de urbanismo que le reconocen los arts. 148.1.3 CE y 30.15 del su Estatuto de Autonomía. Conforme ha precisado la doctrina constitucional, esa competencia autonómica exclusiva ha de integrarse y coexistir con las competencias que corresponden al Estado en virtud del art. 149.1 CE, y cuyo ejercicio puede afectar puntualmente a la materia urbanística. Tal es, precisamente, lo que acontece en el asunto a examen, toda vez que el citado artículo 23 establece una regla sobre el régimen del silencio administrativo, que forma parte del procedimiento administrativo común de competencia estatal ex art. 149.1.18 CE, según lo ha razonado la propia doctrina constitucional dictada a propósito de este mismo núcleo de problemas.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febrero de 2015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2 de Santa Cruz de Tenerife cuestiona la constitucionalidad del art. 23 del Real Decreto-ley 8/2011, de 1 de julio, por posible vulneración de los arts. 86.1 y 148.1.3 CE. El citado precepto legal, que abre el capítulo VI del citado Real Decreto-ley, relativo a “seguridad jurídica en materia inmobiliaria”, bajo la rúbrica “silencio negativo en procedimientos de conformidad, aprobación o autorización administrativa”, establece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actos de transformación, construcción, edificación y uso del suelo y el subsuelo que se indican a continuación requerirán del acto expreso de conformidad, aprobación o autorización administrativa que sea preceptivo según la legislación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Movimientos de tierras, explanaciones, parcelaciones, segregaciones u otros actos de división de fincas en cualquier clase de suelo, cuando no formen parte de un proyecto de reparcelación.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obras de edificación, construcción e implantación de instalaciones de nueva planta.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ubicación de casas prefabricadas e instalaciones similares, ya sean provisionales o permanentes.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tala de masas arbóreas o de vegetación arbustiva que, por sus características, puedan afectar al paisaje.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primera ocupación de las edificaciones de nueva planta y de las casas a que se refiere la letra c)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vencimiento del plazo máximo sin haberse notificado la resolución expresa legitimará al interesado que hubiere deducido la solicitud para entenderla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anotado en los antecedentes, en el criterio del órgano judicial esta modificación del régimen del silencio en materia de actos urbanísticos ni encaja fácilmente en el concepto de extraordinaria y urgente necesidad que ex art. 86.1 CE justifica el uso del decreto-ley, ni es materia de competencia estatal, sino de exclusiva titularidad autonómica, según establece el art. 148.1.3 CE y confirma el art. 30.15 del Estatuto de Autonomía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el Abogado del Estado como el Fiscal General han interesado, en los términos que se han resumido en los antecedentes, la desestimación de la cuestión de inconstitucionalidad promovida, razonando que el artículo 23 cuestionado responde a una situación de extraordinaria y urgente necesidad, consistente en la necesidad de atajar la grave inseguridad reinante en la materia, con consecuencias económicas muy relevantes, no incurriendo, de otro lado, en el exceso competencial que le reprocha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importa hacer notar, según el Fiscal General ha puesto de manifiesto en su escrito de alegaciones, que, durante la pendencia del proceso judicial a quo, el precepto legal cuestionado en el presente proceso constitucional fue efectivamente derogado por la Ley 8/2013, de 26 de junio, de rehabilitación, regeneración y renovación urbanas (disposición derogatoria única, 6), que decidió incorporarlo, con pequeñas variantes, al contenido de los vigentes apartados 7 y 8 del art. 9 de la Ley de suelo, aprobado por Real Decreto Legislativo 2/2008,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derogación, como certeramente ha advertido también el Fiscal General, no determina sin embargo la pérdida sobrevenida del objeto de la presente cuestión de inconstitucionalidad. De conformidad con una consolidada doctrina de este Tribunal, que resumen entre otras las SSTC 131/2010, de 2 de diciembre; 146/2012, de 5 de julio, y 58/2013, de 11 de marzo, “a diferencia de lo que sucede en los recursos de inconstitucionalidad, en los que, por regla general y salvo que se trate de una controversia competencial, la derogación de la norma legal impugnada supone la pérdida de objeto del proceso,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presupuestos, y advertido que en el presente caso la resolución administrativa impugnada en el proceso contencioso a quo toma pie y se justifica de modo principal en la aplicación al caso entonces considerado del artículo 23 cuestionado, la decisión del órgano judicial continúa dependiendo de la validez del citado precepto legal y, por tanto, la presente cuestión de inconstitucionalidad se mantiene en los términos en que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se ha señalado, el Auto de planteamiento suscita una doble duda de constitucionalidad. De un lado, cuestiona que en el tan citado artículo 23 concurran las razones de extraordinaria y urgente necesidad que, según el art. 86.1 CE, habilitan al Gobierno para su aprobación mediante decreto-ley. Y, por otro, denuncia que la regla sobre el silencio que contiene supone una extralimitación competencial con invasión del campo reservado a la competencia exclusiva de la Comunidad Autónoma de Canarias en materia de urbanismo por la Constitución (art. 148.1.3) y su Estatuto de Autonomía (art. 30.15).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planteamiento, deberemos, pues, examinar en primer lugar la tacha formal ex art. 86.1 CE, para a continuación, en un segundo momento y si fuera necesario, enjuiciar la invasión competencial denunciada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repetidamente sobre el presupuesto habilitante del art. 86.1 CE, de modo que ya existe, en consecuencia, una doctrina constitucional consolidada, como muy bien advierte la STC 68/2007, de 28 de marzo, FJ 6, y de la que son buena muestra, por atender solo ahora a alguna de las más recientes, las SSTC 39/2013, de 14 de febrero; 83/2014, de 29 de mayo, y 183/2014,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 orientación, que comienza por subrayar que el concepto de extraordinaria y urgente necesidad “no es una cláusula o expresión vacía de significado dentro de la cual el lógico margen de apreciación política del Gobierno se mueva libremente sin restricción alguna, sino, por el contrario, la constatación de un límite jurídico a la actuación mediante Decretos-leyes”, el control constitucional externo que corresponde a este Tribunal en la comprobación del necesario respeto a ese límite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subvenir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doctrina constitucional está igualmente dicho que la comprobación del citado primer elemento debe realizarse mediante la valoración conjunta de los factores que en el criterio del Gobierno justificaron el uso del decreto-ley y reflejados de modo singular “en la exposición de motivos de la norma, a lo largo del debate parlamentario de convalidación, y en el propio expediente de elaboración del [correspondiente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importa asimismo advertir que cuando, como también es ahora el caso y notan las SSTC 31/2011, de 17 de marzo, FJ 4; 137/2011, de 14 de septiembre, FJ 6, y 170/2012, de 4 de octubre, FJ 5, se denuncia la vulneración del presupuesto de hecho habilitante respecto, no del correspondiente decreto-ley en su conjunto, sino únicamente en relación con uno o alguno de sus preceptos, la necesaria justificación ad casum de la “extraordinaria y urgente necesidad” ha de ser apreciada en relación precisamente con los preceptos en concreto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recordado, debemos pues examinar, en primer lugar, si en el presente asunto los motivos tenidos en cuenta por el Gobierno para aprobar el art. 23 del Real Decreto-ley 8/20011 testimonian razonablemente la existencia de una efectiva situación de extraordinaria y urgente necesidad, para comprobar luego, en un segundo momento y si fuera necesario, si la regla del silencio negativo que establece el citado precepto legal es además congruente con esa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exposición de motivos del Real Decreto-ley 8/2011 dedica su apartado VI a enunciar las razones que justifican el dictado de las medidas específicas que se establecen en el siguiente capítulo VI, en el que se incluye el artículo 23 cuestionado en este proceso constitucional. Y lo hace literalmente, en lo que ahora exclusivamente importa,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VI da paso a las medidas específicas de seguridad jurídica en el sector inmobiliario, que se centran básicamente en dos tipos: las relacionadas con la imposibilidad de concesión de facultades de extraordinaria relevancia e impacto sobre el territorio por medio de la técnica del silencio positivo, y las relativas a medidas registrales cuyo objeto consiste en garantizar y fortalecer la seguridad jurídica en los actos y negocios inmobiliarios por medio del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primeras, se confirma la regla, ya contenida en la Ley estatal de suelo, de la imposible adquisición por silencio administrativo, de facultades o derechos que contravengan la ordenación territorial o urbanística, y que culminan determinando la nulidad de pleno derecho de estos actos. La Sentencia de 28 de enero de 2009, de la Sala Tercera del Tribunal Supremo, ha fijado como doctrina legal que el artículo 8.1 b) de la citada Ley de suelo constituye una norma con rango de ley básica estatal, con los mencionados efectos. Para ello, nada mejor que explicitar el carácter negativo del silencio en los procedimientos más relevantes de declaración de conformidad, aprobación o autorización administrativa en dichos ámbitos, lo que sin duda contribuirá a una mayor seguridad jurídica, impidiendo que la mera pasividad o inexistencia de actuaciones tempestivas de los ayuntamientos permita entender a cualquier privado que le han sido concedidas licencias urbanísticas del más variado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parlamentario de convalidación no contiene, por su parte, ninguna motivación añadida, como muy bien ha notado el Fiscal General del Estado en su escrito de alegaciones. De hecho, para ser rigurosos, habría que decir que en el citado debate parlamentario no hay ni un solo rastro de los motivos considerados por el Gobierno para aprobar el artículo 23 cuestionado. Aparte de la advertencia genérica que efectuó una diputada del Grupo Mixto del Congreso, sobre la necesidad de que la modificación del régimen del silencio administrativo hubiera seguido la tramitación ordinaria como proyecto de ley, la única referencia explícita que consta a la regla del silencio negativo que ahora consideramos es la formulada por un diputado del grupo catalán Convergència i Unió, censurando la precipitación del Gobierno al incluir entre los supuestos que enumera el artículo 23 la licencia de primera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posible encontrar ningún elemento o dato suplementario en el expediente de elaboración del Real Decreto-ley 8/2011, del que ningún rastro hay tampoco ni en las actuaciones remitidas ni en las alegaciones formuladas en este proceso constitucional por el representante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y atendiendo exclusivamente, por tanto, a la motivación que luce en la exposición de motivos que antes hemos recordado, las razones explícitamente invocadas por el Gobierno para introducir la regla del silencio negativo que establece el artículo 23 cuestionado en relación con determinados procedimientos urbanísticos son: i) la necesidad de avanzar en la línea jurisprudencial, confirmada por la STS de 28 de enero de 2009, cuando fijó como doctrina legal que el art. 242.6 del texto refundido de la Ley sobre régimen del suelo y ordenación urbana, aprobado por Real Decreto Legislativo 1/1992, de 26 de junio, y el art. 8.1 b) del texto refundido de la Ley de suelo, aprobado por Real Decreto Legislativo 2/2008, de 20 de junio, que sancionan la regla de la imposibilidad de adquirir por silencio administrativo derechos o facultades en contra de la ordenación territorial o urbanística, “son normas con rango de leyes básicas estatales”; y ii) contribuir a una mayor seguridad jurídica, impidiendo que el simple transcurso del tiempo permita entender la obtención por silencio administrativo de licencias o autorizaciones urbanísticas.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la justificación del Gobierno para aprobar el artículo 23 cuestionado apela a la necesidad urgente de afirmar de una vez por todas la imposibilidad de obtener por silencio administrativo determinadas autorizaciones y licencias urbanísticas, despejando cualquier duda que pudiera existir al respecto, y avanzando de este modo en la línea a la que ya había llegado por su parte la jurisprudencia ordinaria, con la citada STS de 28 de enero de 2009 a la cabeza, al declarar que el transcurso del plazo para resolver no impide que la Administración pueda dictar tardíamente una resolución expresa desestimatoria, sin necesidad de ajustarse al procedimiento agravado de la revisión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valoración conjunta de esta motivación, y que bien puede resumirse ahora en la idea de garantizar la seguridad jurídica, es claramente insuficiente y no supera el canon de control constitucional sobre la concurrencia del presupuesto de hecho habilitante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ignora, como ya notáramos en el ATC 80/2013, de 9 de abril, FJ 4, que la convivencia de la regla del silencio positivo del art. 43.2 de la Ley de régimen jurídico de las Administraciones públicas y del procedimiento administrativo común, en la redacción dada al mismo por la Ley 4/1999, de 13 de enero, con la citada regla básica estatal por entonces prevista en los arts. 242.6 del texto refundido de la Ley sobre régimen del suelo y ordenación urbana de 1992, y 8.1 b) del texto refundido de la Ley de suelo de 2008 (y prevista hoy en el art. 9.7 de esta última Ley, luego de su modificación por la Ley 8/2013, de 26 de junio), ha suscitado no pocos problemas y ha sido fuente constante de pleitos ante los Jueces y Tribunales, según lo confirman por su parte las abundantes sentencias de la Sala Tercera del Tribunal Supremo dictadas por ese motivo, antes y después incluso de la citada de 28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realidad de estos problemas no es, sin embargo, y menos aún por sí sola, razón bastante para probar la existencia de una situación de extraordinaria y urgente necesidad, salvo que se acepte que la simple existencia de controversias jurídicas y la razonable y lógica aspiración de ponerles fin es motivo suficiente para hacerlo precisamente mediante decreto-ley. Y sin embargo es obvio que no cabe convertir sin más la seguridad jurídica o, si se prefiere, la certeza sobre la regulación jurídica aplicable (por seguir la certera definición que utiliza el ATC 72/2008, de 26 de febrero, FJ 3) en un fin en sí mismo que deba ser alcanzado mediante cualquier fórmula jurídica y, por tanto, llegado el caso, mediante una acción normativa de urgencia. Si así fuera, prácticamente todas las normas del ordenamiento, salvo las notoriamente incontrovertibles, justificarían su aclaración o modificación por vía de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rigor, para que resulte legítimo usar la habilitación constitucional de la acción normativa de urgencia no basta con comprobar la existencia de una situación de inseguridad jurídica. Hace falta, además, que esa incertidumbre venga cualificada por unas determinadas circunstancias singulares, cuya presencia es la que reclama y fundamenta su corrección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última perspectiva, es posible que alguna de esas controversias y, por consiguiente, la incertidumbre e inseguridad jurídica que generan arriesgara en ocasiones intereses o perjuicios muy cualificados y aptos en vía de hipótesis para amparar una protección jurídica inmediata mediante la oportuna intervención normativa de urgencia, ya lo sea en atención al número de particulares afectados, ya lo sea por razón de la envergadura de los intereses económicos, o sencillamente, en fin, como consecuencia de la naturaleza de los derechos comprometidos en la correspondiente actuación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contingencia, sin embargo, no sirve tampoco para probar en el presente asunto la concurrencia del presupuesto habilitante que exige el art. 86.1 CE. Por lo pronto y, de un lado, por cuanto en la justificación del artículo 23 no consta ninguna explicación que apunte, siquiera liminarmente, a la presencia en el supuesto a juicio de circunstancias, bienes o intereses de ese tipo. Y, de otro, porque, aun supuesta su existencia, la necesidad de impedir que puedan adquirirse por silencio facultades urbanísticas en determinados supuestos de especial significación e impacto en el territorio, como advierte la exposición del Real Decreto-ley 8/2011, difícilmente puede ser calificada en cualquier caso de extraordinaria y, sobre todo, de urgente. Sencillamente porque esa finalidad, y a salvo una vez más de la oportuna y suficiente explicación, que conviene insistir no consta por ningún lado en la justificación del Gobierno, estaba ya sustancialmente cubierta al tiempo del dictado del Real Decreto-ley 8/2011 por la regulación entonces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 examen, no resulta en modo alguno posible apreciar la concurrencia del objetivo de protección de intereses públicos o generales, identificables genéricamente en la preservación de la integridad urbanística. La razón se debe a la previa presencia de un mecanismo de tutela de esos intereses, consistente en el dictado, en cualquier momento posterior al vencimiento del plazo legal para resolver, de una resolución administrativa desestimatoria, justificada precisamente en la observancia de la ordenación territorial y urbanística. Por lo demás, esta posibilidad no tiene vinculación alguna con el silencio y, por tanto, no precisa ajustarse al procedimiento agravado de la revisión de oficio de los actos favorables, según dejó claro la citada STS de 28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Tampoco puede invocarse la protección de intereses privados o particulares. Como también antes se ha advertido, la adquisición por silencio administrativo de facultades o derechos de contenido urbanístico era ya una conclusión poco segura y, por consiguiente, sumamente arriesgada. En un contexto semejante, no es fácil pensar en actuaciones urbanísticas, sobre todo de envergadura, emprendidas en el mercado inmobiliario con esa frágil justificación legal, que fueran luego finalmente invalidadas, y suficientes al cabo para justificar la eliminación inmediata de la incertidumbre acerca de la obtención de la correspondiente licencia mediante una acción normativa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las circunstancias concurrentes y de las razones expuestas, debemos concluir que, efectivamente, en este caso el Gobierno no ha aportado una justificación suficiente que permita apreciar la existencia del presupuesto habilitante de la extraordinaria y urgente necesidad requerido por el art. 86.1 CE para el uso de la legislación de urgencia en relación con el art. 23 del Real Decreto-ley 8/2011, lo que determina la declaración de inconstitucionalidad y nulidad de dicho artículo por vulneración del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la presente cuestión de inconstitucionalidad convierte en innecesario, como antes hemos señalado, el enjuiciamiento del otro motivo razonado por el órgano judicial en su Auto de planteamiento.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la inconstitucionalidad y nulidad del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por vulneración del art. 86.1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