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5 de marzo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7869-2009, promovido por la Xunta de Galicia, en relación con el Real Decreto 975/2009, de 12 de junio, sobre gestión de los residuos de las industrias extractivas y de protección y rehabilitación del espacio afectado por actividades mineras en su conjunto. Ha comparecido y formulado alegaciones el Abogado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21 de septiembre de 2009, el Letrado de la Xunta de Galicia, en nombre y representación del Gobierno autonómico, interpone conflicto positivo de competencia frente al Real Decreto 975/2009, de 12 de junio, sobre gestión de los residuos de las industrias extractivas y de protección y rehabilitación del espacio afectado por actividades mineras. Solicita la declaración de inconstitucionalidad y nulidad del indicado Real Decreto y, subsidiariamente, de sus arts. 2 a 15, 17.2, 18.1 —números 1 y 2 del apartado b)—, 19 —apartados 3 y 4—, 22.3, 24.2, 27.3, 28 —menos el párrafo primero—, 30.3, 31, 32 —apartados 2, 3 y 4—, 33 —apartados 3 y 4—, 36, 37.4 —párrafo segundo—, 38 —párrafo segundo—, 42 —apartados 2, 3 y 4—, 43 —apartados 3 y 4—, 44 a 46, así como las disposiciones adicionales segunda, tercera y cuarta, las disposiciones transitorias segunda y tercera y el anexo III. Todo ello por vulneración de la Constitución (arts. 9 y 149.1.23, 25 y 11), del Estatuto de Autonomía de Galicia (arts. 27.30 y 28.3) y de la Ley Orgánica 6/1999, de 6 de abril, de transferencia de competencias de desarrollo legislativo y ejecución en materia de ordenación del crédito, banca y seguros.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pone de manifiesto que el acuerdo del Consejo de Ministros de 28 de agosto de 2009 desestimó el requerimiento de incompetencia, aceptando sólo modificar la disposición adicional cuarta y el anexo V. A resultas de esta respuesta, la Xunta de Galicia ha excluido el anexo V de su petición subsidiaria de declaración de inconstitucionalidad y nulidad, pero la mantiene respecto de la disposición adicional cuarta; según afirma, el Consejo de Ministros solo alude a su modificación puntual en cuanto que menciona el anexo V, cuando lo requerido era su anulación completa.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Letrado expone los fundamentos jurídicos que sustentan el planteamiento del conflicto positivo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Real Decreto 975/2009, de 12 de junio, nace bajo la premisa de incorporar al ordenamiento español la Directiva 2006/21/CE. Se refiere a la gestión de los residuos que derivan de las industrias extractivas así como a la protección y rehabilitación de las zonas afectadas por estas actividades. El Estado ha otorgado carácter básico a esta regulación apoyándose en sus competencias en materia de: a) medio ambiente (art. 149.1.23 CE), en general; b) minas (art. 149.1.25 CE), respecto de los arts. 2, 4, 5, 7, 8, 9, 10, 11, 13, 14, 15, 36, 44, 45 y 46, disposiciones adicionales tercera y cuarta y disposiciones transitorias segunda y tercera del Real Decreto impugnado; y c) seguros (art. 149.1.11 CE), con relación al título II de la disposición impugnada. El Gobierno se habría excedido en el ejercicio de sus competencias en estos ámbitos materiales, sin que el Derecho europeo pueda justificar la asunción por el Estado de competencias de las que no dispone. De ello sería indicativo la circunstancia de que el Estado haya reconocido que el anexo V contiene un excesivo desarrollo y concreción al dar respuesta al requerimiento previo de incompetencia; el grado de detalle de ese anexo no es esencialmente distinto del característico de toda la regulación a la que se refiere el presente conflicto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Profundizando en este argumento, el Letrado de la Xunta destaca que el Real Decreto 975/2009 viene a unificar y mejorar normativa previamente existente y declarada básica. Si los reglamentos refundidos venían a expresar el contenido de lo que el regulador estatal consideraba básico, su desarrollo en el Real Decreto 975/2009, que incorpora normativa considerada hasta ahora supletoria por órdenes ministeriales, supondría un exceso de la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Letrado autonómico constata que la disposición final segunda atribuye carácter básico al Real Decreto impugnado y repasa la doctrina constitucional relativa al concepto de legislación básica y a los títulos competenciales esgrimidos por el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art. 149.1.23 CE, afirma, corresponde al Estado la legislación básica en materia de medio ambiente, y a las Comunidades Autónomas tanto el desarrollo normativo, sobre todo lo destinado a alcanzar una mayor protección de ese bien jurídico, como las tareas de ejecución. En materia de minas, el art. 28 del Estatuto de Autonomía de Galicia atribuye a esta Comunidad Autónoma el desarrollo legislativo y la ejecución de las “bases del régimen minero y energético” adoptadas por el Estado al amparo del art. 149.1.25 CE. En este punto, el Letrado hace referencia a que la Ley 22/1973, de 21 de julio, de minas, es una disposición anterior a la Constitución de suerte que carece de toda referencia a que deba tenerse por regulación básica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Estado tiene competencia exclusiva, según el art. 149.1.11 CE, sobre las bases de la ordenación de los seguros. El alcance de esta competencia, definido en la STC 330/1994, va más allá de la comprensión del mero contrato de seguro, incluyendo la ordenación administrativa de un sector económico destinado a la previsión de riesgos que puedan correr personas, cosas o derechos ante eventos dañosos futuros e inciertos. Por su parte la Comunidad Autónoma de Galicia posee competencias al respecto tal como se contempla en el art. 2 de la Ley Orgánica 6/1999, de 6 de abril, de transferencia de competencias de desarrollo legislativo y ejecución en materia de ordenación del crédito, banca y seguros.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Letrado autonómico argumenta en primer término la solicitud de declaración de inconstitucionalidad y nulidad del Real Decreto por carecer del rango legal exigible con carácter general a toda legislación básica y desbordar el ámbito material de lo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no podría dictar un reglamento básico en materia de minas en desarrollo de una ley que no puede ser calificada de básica; la Ley 22/1973, de minas, al ser preconstitucional, no estaría adaptada ni al Estado de las autonomías ni a la doctrina constitucional sobre la normativa básica. La exigencia de rango legal de las bases es casi imperativa (STC 69/1988, FFJJ 5 y 6) y a ella no se ajustaría la Ley 22/1973. Este argumento permitiría sostener la nulidad de la totalidad del Real Decreto 975/2009 o, en su defecto, la de los preceptos que encuentran cobertura en el art. 149.1.25 CE. El Real Decreto contendría la totalidad de la regulación estatal en una norma de rango infralegal, no limitándose a desarrollar la ley estatal ni conteniendo exclusivamente normas de carácter marcadamente técnico (STC 131/1996). No debería confundirse el carácter sectorial de una regulación con el carácter técnico como nota que puede llegar a amparar normativa básica de carácter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Para el caso de que el Tribunal Constitucional rechazase los argumentos esgrimidos contra el conjunto del Real Decreto, la demanda solicita que se declare la inconstitucionalidad y nulidad de determinados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impugnación de los arts. 2.2 y 3) y 46, así como de la disposición adicional segunda se apoya en similares razones. Conforme al art. 2.2, la “entidad explotadora, titular o arrendataria del derecho minero original o transmitido, que realice actividades de investigación y aprovechamiento reguladas por la Ley 22/1973, de 21 de julio, de minas, queda obligada a realizar, con sus medios, los trabajos de rehabilitación del espacio natural afectado por las labores mineras así como por sus servicios e instalaciones anejas, en los términos que prevé este real decreto. Asimismo deberá abordar la gestión de los residuos mineros que su actividad genere enfocada a su reducción, tratamiento, recuperación y eliminación”. El art. 2.3 se remite en lo no regulado por el Real Decreto a la Ley 10/1998, de 21 de abril, de residuos. Por otra parte, el art. 46, de “régimen sancionador”, incluye remisiones al régimen sancionador de varias leyes estatales. A su vez, la disposición adicional segunda, sobre “inventarios” dispone: “El Ministerio de Medio Ambiente, Medio Rural y Marino y el Ministerio de Industria, Turismo y Comercio realizarán antes del 1 de mayo de 2012, en colaboración con las Comunidades Autónomas, un inventario de las instalaciones de residuos mineros clausuradas, incluidas las instalaciones de residuos mineros abandonadas, situadas en territorio español, que tengan un impacto medioambiental grave o que puedan convertirse a medio o corto plazo en una amenaza grave para la salud o seguridad de las personas y bienes o para el medio ambiente y que será actualizado periódicamente. El Ministerio de Sanidad y Política Social colaborará en la realización del inventario en caso de instalaciones de residuos mineros que puedan causar una amenaza grave para la salud humana”.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no cuestiona el contenido en sí de los arts. 2 y 46 ni considera estrictamente que sea excesivamente detallado o agotador. Tales previsiones desbordarían el ámbito material de lo básico sólo por silenciar la posibilidad de un desarrollo autonómico; no incluyen referencia alguna a las competencias autonómicas en la materia y las únicas remisiones incluidas se hacen en favor de legislación estatal. En parecido sentido, la disposición adicional segunda sería inconstitucional por no mencionar la competencia de las Comunidades Autónomas para crear sus propios inventarios de residuos mineros. El Letrado autonómico no se opone a que el Estado cree un inventario, pero sí a que recopile directamente la información de la que ha de nutrirse. De modo que el Real Decreto vulneraría en este caso las competencias ejecutivas de la Comunidad de Galicia porque la información sistematizada debería obtenerse necesariamente de registros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impugnan varios preceptos relativos al diseño, objetivos y contenidos del plan de restauración [arts. 3.4 y 7 g), 12, 13, 14, 15, 18.1 b), números 1 y 2, 17.2, 19.3 y 4, 22.3, 24.2, 27.3, 28 (excepto párrafo primero), 30.3, 31, 32.2, 3 y 4, 33.3 y 4, 37.4 (párrafo segundo) y 38 (párrafo segundo)] y la inspección de las actividades de vertido (art. 44, párrafo segundo). El art. 3.4 establece que el plan de restauración estará estructurado y contendrá una serie de elementos; incluirá “como mínimo”: “Parte I: Descripción detallada del entorno previsto para desarrollar las labores mineras. Parte II: Medidas previstas para la rehabilitación del espacio natural afectado por la investigación y explotación de recursos minerales. Parte III: Medidas previstas para la rehabilitación de los servicios e instalaciones anejos a la investigación y explotación de recursos minerales. Parte IV: Plan de Gestión de Residuos. Parte V: Calendario de ejecución y coste estimado de los trabajos de rehabilitación”. El art. 3.7 g) define el concepto de “instalación de residuos mineros”; el art. 12 se refiere a la descripción detallada del entorno sobre el que se desarrollarán las labores mineras (parte I del plan de restauración); el art. 13 se refiere a la tipología de “medidas previstas para la rehabilitación del espacio natural afectado por la investigación y explotación de recursos minerales” (parte II del plan de restauración); el art. 14 incluye las medidas para la rehabilitación de los servicios e instalaciones anejos a la investigación y explotación de recursos minerales (parte III del plan de restauración); y el art. 15 prevé, en estrecha relación con el resto de las labores de rehabilitación, que en el marco del plan de restauración la entidad explotadora presentará un anteproyecto de abandono definitivo de labores de aprovechamiento. El precepto regula el anteproyecto y las medidas sucesivas destinadas a asegurar la ejecución de los trabajos de rehabilitación del entorno y seguridad de las personas y bienes. Por otra parte, dentro del capítulo IV (sobre la parte IV del plan de restauración), el art. 17.2 recoge los objetivos del plan de gestión de residuos mineros, que son prevenir o reducir la producción de residuos y su nocividad, fomentar la recuperación de los residuos mediante su reciclado, reutilización o valorización cuando ello sea respetuoso con el medio ambiente y garantizar su eliminación segura a corto y largo plazo; el art. 18.1 b), números 1 y 2, se refiere al contenido mínimo del plan de gestión de residuos; los apartados 3 y 4 del art. 19 se refieren a exigencias documentales asociadas al proyecto constructivo de instalaciones de residuos; el art. 22.3 regula el contenido mínimo del estudio geológico-geotécnico exigido para determinar el emplazamiento de una instalación de residuos mineros; el art. 24.2 describe el contenido mínimo del estudio hidrológico del emplazamiento de dicha instalación; el art. 27.3 define los tipos de “solicitaciones” que resultan de los “estudios de estabilidad geotécnica” sobre el comportamiento estructural de la instalación; el art. 28 se refiere a los “estudios sismológicos y sismoterrestres”; el art. 30.3 obliga a la entidad explotadora a garantizar que la concentración de cianuro disociable en ácido débil presente en la instalación de residuos mineros se reduzca al nivel más bajo posible, utilizando las mejores técnicas disponibles, no superando en las autorizadas anteriormente o que estuvieran ya en funcionamiento determinadas cantidades en determinadas fechas; el art. 31 obliga a que la construcción y explotación de las instalaciones de residuos mineros esté a cargo de un director facultativo, también cuando estas sean subcontratadas; el art. 32, tras fijar la necesidad de un plan de seguimiento e inspecciones periódicas de la instalación minera (apartado 1, no impugnado) indica que, salvo en los supuestos del apartado 4, la entidad explotadora queda obligada a notificar sin demora indebida y en no menos de 48 horas cualquier suceso que pueda afectar a la estabilidad de la instalación y cualesquiera efectos medioambientales adversos significativos (apartado 2), así como a aplicar y costear el plan de emergencia interior bajo la dirección de la autoridad competente y a informar periódicamente de los resultados del seguimiento (apartado 3); el art. 33, apartados 3 y 4, impone condiciones al cierre y clausura de las instalaciones de residuos mineros y, entre ellas, la elaboración de un proyecto definitivo de cierre y clausura; el art. 37.4, párrafo segundo, sobre la política de prevención de accidentes graves, dispone que la autoridad competente facilitará al público interesado información sobre las medidas de seguridad y sobre la intervención necesaria en caso de accidente de una instalación de residuos mineros de la categoría A, describiendo el contenido mínimo de la información que se facilite; el art. 38, párrafo segundo, se refiere al sistema de gestión de la seguridad, que deberá abordar una serie de aspectos mínimos; el art. 44, párrafo segundo, dispone que la autoridad competente inspeccionará las instalaciones de residuos mineros y comprobará que cumplen las condiciones de la autorización del plan de restauración antes del comienzo de las actividades de vertido y, a partir de ese momento, con una periodicidad anual.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cada uno de estos preceptos, el Letrado autonómico denuncia que traspasa el límite de lo básico, entendido como mínimo común denominador normativo. Incurriría en un detallismo excesivo que invadiría las competencias normativas de la Comunidad de Galicia. Precisa, en relación con algunas previsiones [arts. 3.4, 12, 13, 14, 15, 18.1 b), números 1 y 2, 28 (excepto su párrafo primero)], que los contenidos no impugnados bastarían para garantizar un núcleo básico. Denuncia, en particular, la fijación de plazos, momentos, fechas, periodicidades y definiciones cerrados [en arts. 3.7 g), 19.3, 30.3, 37.4, 24.2, 32.2, 3 y 4, 33.3 y 4]. Respecto del art. 31, que dispone que la explotación de las instalaciones de residuos mineros “estará a cargo del director facultativo, según el artículo 117 de la Ley de Minas”, añade que atenta contra el orden constitucional de distribución de competencias por la afirmada imposibilidad de un desarrollo reglamentario básico de una ley preconstitucional.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Letrado del Xunta de Galicia impugna varios preceptos relacionados con la “autorización del plan de restauración”: arts. 4.3, 5 y 6.3. El primero se refiere a la solicitud, que contendrá “al menos” determinadas informaciones relativas a la identidad de la entidad explotadora, la gestión de los residuos mineros, la ubicación de las instalaciones de residuos, la propuesta de garantía financiera, los datos que precisa la autoridad competente para elaborar el plan de emergencia exterior y la justificación documental de haber realizado el trámite de evaluación de impacto ambiental. El art. 5 regula varios aspectos del procedimiento y medidas sucesivas al otorgamiento. El libramiento de la autorización corresponde a la “autoridad competente en minería”, que podrá solicitar informes a otras Administraciones públicas y exigir ampliaciones o modificaciones, “previo informe de la autoridad ambiental competente” y, si hubiera riesgo para la salud humana, de la “autoridad sanitaria competente” (apartado 1). La autorización se libra conjuntamente con el permiso de investigación, la autorización o la concesión de explotación, sin que pueda otorgarse cuando el plan de restauración no asegure debidamente la rehabilitación del medio natural afectado (apartado 2). La autoridad competente “deberá comprobar que la gestión de los residuos mineros no entra en conflicto ni interfiere de ninguna otra manera con la aplicación del plan o los planes de gestión de residuos” a que hace referencia la legislación sobre residuos y contaminación del suelo, sin que pueda conceder la autorización si considera que la entidad explotadora no cumple todos los requisitos del presente Real Decreto (apartado 3). Las autoridades competentes clasificarán las instalaciones de residuos descritas en el plan de restauración a partir de la propuesta de clasificación de la entidad explotadora conforme a los criterios del anexo II (apartado 4, párrafo primero). La autorización del plan de restauración incluirá la del plan de gestión de residuos y, en concreto, la del inicio de actividad o construcción de las instalaciones de residuos mineros e indicará claramente su categoría (apartado 4, párrafo segundo). Se prevé la revisión periódica o en circunstancias especiales de las condiciones de la autorización (apartado 5), garantías de publicidad (apartado 6) y la vinculación entre el cese de la actividad minera y la ejecución del plan de restauración autorizado (apartado 7). El art. 6.3 del Real Decreto 975/2009 establece dentro del procedimiento un trámite de información pública no inferior a 30 días para dar publicidad a determinados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denuncia que el detallismo de esta regulación vulnera las competencias normativas de la Comunidad gallega. En relación con el art. 4.3, precisa que la regulación de otros preceptos básicos, que determinan lo que lleva aparejado el plan, ya completa el contenido mínimo que corresponde a la legislación del Estado. Refiriéndose específicamente al art. 5, razona que el precepto debe encuadrarse en la competencia sobre procedimiento administrativo que el art. 149.1.18 CE atribuye al Estado y, partiendo de esta premisa, considera que el Real Decreto habría desbordado esta competencia regulando mucho más que un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Xunta de Galicia impugna el anexo III, que regula el “organismo de control”, definido en su párrafo primero como “cualquier entidad pública o privada que, reuniendo determinados requisitos, verifique el cumplimiento de las disposiciones de este real decreto mediante auditorías e inspecciones de los aprovechamientos de recursos mineros y sus servicios e instalaciones anejas”.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interposición del conflicto denuncia la “desproporción de contenido” de todo este anexo, por “fijar procedimientos”. Denuncia específicamente que se exija “una determinada certificación”, que “la autorización sea renovable” y “lo concreto” del párrafo sexto. Lo primero está previsto en el párrafo segundo: “Los organismos de control a que se refieren los artículos del presente real decreto deberán estar acreditados por la Empresa Nacional de Acreditación en el campo de las materias específicas de este real decreto, cumpliendo, en lo no específicamente regulado en el mismo, lo dispuesto en el capítulo IV del Reglamento de la Infraestructura para la Calidad y la Seguridad Industrial, aprobado por Real Decreto 2200/1995, de 28 de diciembre”. Lo segundo se halla en el párrafo tercero: “La autorización de los organismos de control que realicen la verificación de las exigencias del presente real decreto, que tendrá carácter renovable, corresponde al órgano competente en minería de la Comunidad Autónoma donde los organismos inicien su actividad o radique su sede social. La autorización tendrá validez para todo el Estado español”. El párrafo sexto establece: “Cuando una empresa, a requerimiento de la autoridad competente, solicite el informe de un organismo de control, podrá seleccionar libremente el organismo al que encargar lo dispuesto en el presente real decreto de entre todos los registrados previamente en la Comunidad Autónoma que hayan sido acreditados específicamente en las materias que se desarrollan. La empresa no podrá limitar el acceso al aprovechamiento y a sus servicios e instalaciones anejos al organismo de control ni podrá dificultar las actuaciones de este, debiendo colaborar”.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título II del Real Decreto controvertido se refiere a las garantías financieras o equivalentes que la entidad explotadora deberá constituir “para asegurar el cumplimiento de lo dispuesto en el plan de restauración” (art. 41.1). Regula específicamente las exigidas, por un lado, para “la rehabilitación del espacio natural afectado por la explotación, preparación, concentración y beneficio de recursos minerales” (art. 42); por otro, para “el cumplimiento de las condiciones impuestas en la autorización del plan de restauración para la gestión y la rehabilitación del espacio natural afectado por las instalaciones de residuos mineros” (art. 43). Establece criterios para el cálculo de tales garantías, partiendo de que “terceros independientes y debidamente cualificados podrán evaluar y efectuar cualquier trabajo de rehabilitación necesario, el impacto ambiental de las labores mineras y el uso futuro de los terrenos a rehabilitar", en un caso (art. 42.2); y “la repercusión ambiental probable de las instalaciones de residuos, en particular la categoría de las instalaciones, las características de los residuos y el uso futuro de los terrenos rehabilitados”, en otro (art. 43.2). La garantía se revisará “anualmente” de acuerdo con los trabajos ya realizados y de las superficies afectadas, en un caso (art. 42.3); y “periódicamente de acuerdo con los trabajos de rehabilitación que sea necesario efectuar en los terrenos afectados por las instalaciones de residuos tal y como describa el plan de restauración autorizado”, en otro caso (art. 43.3). A su vez, la entidad explotadora podrá solicitar la liberación de la garantía financiera una vez finalizada la ejecución del plan de restauración (art. 42.4) o autorizado el cierre y clausura de las instalaciones de residuos mineros (art. 43.4).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impugna únicamente los apartados 2, 3 y 4 del art. 42 así como los apartados 3 y 4 del art. 43, limitándose a denunciar que adolecen de una concreción excesiva; establecería tiempos cerrados y protocolos de inviable desarrollo posterior que impiden el desarrollo de políticas propias. Los apartados no impugnados cubrirían ya el contenido mínimo que corresponde a la legislación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6 de octubre de 2009, el Pleno acuerda admitir a trámite el conflicto positivo de competencia y dar traslado de la demanda y documentos presentados al Gobierno de la Nación, por conducto de su presidente, al objeto de que en el plazo de veinte días pueda personarse en el proceso y formular alegaciones en los términos determinados por el art. 82.2 de la Ley Orgánica del Tribunal Constitucional (LOTC). Acordó asimismo comunicar la incoación del conflicto a la Sala de lo Contencioso-Administrativo del Tribunal Supremo, por si ante la misma estuviera impugnado o se impugnare el Real Decreto a los efectos de lo previsto en el art. 61.2 LOTC y publicar la incoación del recurso en el “Boletín Oficial del Estado” y en el “Diario Oficial de Galicia”. La publicación de la admisión a trámite del conflicto se realiza en el “Boletín Oficial del Estado” núm. 250, de 16 de octubre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de 13 de octubre de 2009, el Abogado del Estado comparece en el proceso en la representación que legalmente ostenta y solicita del Tribunal que se le tenga por personado en el conflicto positivo de competencia y resuelva conceder una prórroga de diez días sobre el plazo inicialmente establecido para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mediante providencia de 14 de octubre de 2009, acuerda tener por personado al Abogado del Estado en representación del Gobierno y prorrogar en diez días el plazo en su día concedido para presentar sus alegaciones,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del Abogado del Estado, interesando la desestimación del conflicto positivo de competencia planteado por la Xunta de Galicia, tiene entrada en el Tribunal el día 24 de noviembre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tras exponer la finalidad y contenido del Real Decreto controvertido, procede a encuadrar competencialmente la controversia y a responder los argumentos planteados por la Xunta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pesar de que la disposición final segunda apoya el carácter básico de algunos de los preceptos en los apartados 25 y 11 del art. 149.1 CE, el título prevalente que justificaría la totalidad del Real Decreto 975/2009 sería la protección del medio ambiente frente a las posibles agresiones de los residuos mineros (art. 149.1.23 CE), tal como resulta de la STC 126/2002, de 23 mayo, en relación con los residuos industriales. Conforme al art. 149.1.23 CE, corresponde al Estado el establecimiento de las bases y a las Comunidades su desarrollo y ejecución (SSTC 102/1995, FJ 8, y 101/2005,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Siguiendo el orden de la demanda, el Abogado del Estado responde el reproche general formulado contra la totalidad del Real Decreto 975/2009 y examina después los artículos concretamente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Retomando la respuesta del Gobierno al requerimiento previo planteado por la Xunta de Galicia, el Abogado del Estado evoca la STC 203/1993, FJ 16, que admite que un reglamento recoja legislación básica y, más concretamente, que una norma reglamentaria básica desarrolle una ley preconstitucional. Esta cita se completa con la del fundamento jurídico 5 de la STC 64/1982, que reconoce que, a efectos de extraer normas básicas, es preciso analizar la Ley de minas de 1973 en su contexto (“la legislación minera ha de contemplarse en su conjunto”) e interpretarla a la luz del art. 45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se ajustaría a los criterios que el Tribunal Constitucional exige a la fijación reglamentaria de normativa básica. Sería complemento necesario de la legislación minera; desarrolla sus previsiones de protección medio ambiental y responde a una expresa habilitación legal. Como resulta del propio preámbulo del Real Decreto 975/2009, la Ley de minas de 1973 exige la protección del medio ambiente; incluye la rehabilitación del espacio natural afectado por las actividades mineras en el propio concepto de aprovechamiento e impone a la Administración la fijación de las condiciones necesarias para la protección del medio ambiente. El reglamento impugnado no sería sino desarrollo de esta exigencia legislativa, viniendo a congregar normas reglamentarias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 Estado destaca como los reglamentos y órdenes ministeriales previos han sido considerados legislación básica, recordando el conflicto positivo de competencia número 749-1984, promovido por el Consejo Ejecutivo de la Generalidad de Cataluña contra el Real Decreto 1116/1984 y contra la Orden de 13 de junio de 1984, que concluyó por desistimiento admitido por el Tribunal Constitucional mediante Auto de 21 de julio de 1987. De este modo, resultaría difícil sostener que lo que es constitucional desde 1982, devenga inconstitucional en 2009 por insuficiencia de rango. Por otro lado, el Tribunal exige con carácter general que las bases se recojan en normas con rango de ley para garantizar una cierta seguridad jurídica a las Comunidades Autónomas que ostentan la potestad de desarrollo; seguridad que el presente Real Decreto salvaguardaría mejor de lo que lo hacía la regulación anterior al refundir y aclarar disposiciones dispersas en normas de diverso rango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Real Decreto 975/2009, en su disposición final segunda, se declara expresamente como básico; tendría un marcado carácter técnico y una naturaleza coyuntural y cambiante difícilmente compatible con una ley formal (SSTC 76/1983, 87/1985, 86/1989, 147/1991, 149/1992 y 175/1992).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Justificado que el Real Decreto 975/2009 responde a la dimensión formal de las bases, el Abogado del Estado pasa a examinar los reproches que la demanda dirige a determinados preceptos partiendo de las consideraciones iniciales comunes que en su día desarrolló la contestación del Gobierno al requerimiento de la Comunidad Autónoma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Admitiendo la complejidad de la labor hermenéutica de determinar la extensión de lo básico, el escrito de alegaciones niega la invasión competencial derivada del excesivo detallismo de los preceptos impugnados; se moverían dentro del mínimo al que deben reconducirse las bases de la materia (STC 141/1993, FJ 5). No contradirían la doctrina constitucional sobre el ámbito material propio de las normas básicas, limitándose a establecer una normativa de mínimos susceptible de desarrollo autonómico, teniendo en cuenta que el Estado dispone de mayor margen de actuación si la legislación básica se refiere a la protección del medio ambiente (SSTC 170/1989, 102/1995 y 196/1996).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otra consideración general se refiere a la regulación de plazos del Real Decreto 975/2009. Se configuran siempre como mínimos o máximos, dejando por tanto espacio al desarrollo autonómico. Su previsión obedece a la necesidad, apreciada también por el Consejo de Estado en su dictamen al proyecto, de incorporar con carácter básico obligaciones específicas previstas en la Directiva 2006/21/CE, sin perjuicio de las adaptaciones que puedan establecer las Comunidades Autónomas. Partiendo de estas consideraciones, el Abogado del Estado analiza cada uno de los preceptos controvertidos.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 la impugnación de los arts. 2 (apartados 2 y 3) y 46 así como de la disposición adicional segunda, el Abogado del Estado considera que el Real Decreto no estaba obligado a introducir cláusulas de salvaguardia de las competencias autonómicas ni fórmulas que recuerden la competencia ajena (con cita de las SSTC 95/1984, FJ 2, y 191/1994, FJ 2). Entiende a su vez que la demanda acepta la constitucionalidad de los inventarios estatales al reproducir algunas Sentencias del Tribunal Constitucional, por lo que no existe verdadera controversia; ambas Administraciones territoriales interpretan la disposición adicional segunda en el sentido de entender que se refiere a un inventario centralizado a efectos informativos, que parte de los datos suministrados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de los preceptos relativos al diseño, objetivos y contenidos del plan de restauración y la inspección de las actividades de vertido, el Abogado del Estado realiza consideraciones de carácter tanto procesal como material. En cuanto a las primeras, afirma que la respuesta a la impugnación del art. 3 debería limitarse a lo que afecta a su apartado 4; el cuerpo de la demanda alude también al apartado 7 g), pero no su suplico. En todo caso, entiende que también sería desestimable en el fondo. Respecto del art. 4, la demanda sólo argumenta en relación con el apartado 3, por lo que a él debería atenerse la respuesta. En relación con el art. 15, pone en duda que el Letrado autonómico haya cumplido la obligación de razonar que le incumbe. Del mismo modo, la demanda impugna formalmente la totalidad del art. 44, pero los argumentos desplegados sólo aluden al párrafo segundo del apartado 1, cuya configuración básica sería evidente. En cuanto a las consideraciones sustantivas, afirma que las previsiones impugnadas persiguen finalidades de protección medioambiental, manteniéndose dentro del ámbito material de lo básico y fijando mínimos que no excluyen el desarrollo normativo autonómico. Ello sería evidente en muchos casos por la propia literalidad del precepto [arts. 3.4; 4.3; 12; 13; 14; 15; 17.2; 18.1 b); 19.3 y 4; 22.3; 24.2; 28; 30.3; 32.2, 3 y 4; 33.3 y 4; 37.4, párrafo 2; 38, párrafo 2]. Los arts. 3.7 g) y 27.3 definirían con carácter básico determinados conceptos; sin una homogénea delimitación conceptual resultaría imposible establecer un mínimo común denominador normativo. El nivel de detalle del art. 19, apartados 3 y 4, así como del art. 32.2 se justificaría por el interés general en proteger, no sólo el medio ambiente potencialmente afectado por las instalaciones, sino también la seguridad de las personas y los bienes. El “estudio geológico-técnico” del art. 22.3 sería un mecanismo de colaboración relativo a instalaciones susceptibles de producir efectos supracomunitarios, lo que justifica la imposición de una mínima homogeneidad en el tratamiento de la información. Lo mismo cabría afirmar respecto de los criterios de cálculo del art. 28, párrafos 3 y 4. El art. 32.3 establece la periodicidad anual de la obligación de informar sobre los resultados del seguimiento de las instalaciones que pesa sobre las entidades explotadoras sin impedir que las Comunidades Autónomas establezcan una frecuencia mayor. Las exigencias del art. 37, apartados 3 y 4, en relación con el cierre y clausura de instalaciones de residuos mineros serían mínimas; los plazos previstos, en particular, serían modulables por las Comunidades Autónomas. En cuanto a la impugnación del art. 31, se remite a lo alegado en relación con la afirmación de la demanda de que no cabe el desarrollo básico de leyes preconstitucionales.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Respecto de la impugnación de previsiones sobre la “autorización del plan de restauración” (arts. 4.3, 5 y 6.3) el Abogado del Estado alega que todas ellas responden a finalidades de protección medioambiental estableciendo regulaciones que no extravasan los límites de lo básico ni impiden el desarrollo autonómico. El art. 4.3 establece el contenido mínimo de la información que debe contener la solicitud de la autorización de plan de restauración sin impedir que las Comunidades Autónomas añadan otras exigencias. El art. 5 expresaría el legítimo ejercicio de la competencia normativa sectorial (art. 149.1, apartado 23 o 25 CE) que habilita al Estado para regular el procedimiento especial hasta donde alcance su potestad normativa básica (STC 227/1988, FJ 32). El art. 6.3 establece que el periodo de información pública “no será inferior a 30 días”, por lo que admite la fijación de mayores plazos.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 relación al anexo III, el Abogado del Estado subraya que el régimen de los organismos de control responde a la exigencia comunitaria de que exista una entidad de acreditación de carácter nacional como mecanismo para asegurar criterios mínimamente homogéneos en la protección del medio ambiente en el ámbito, no sólo nacional, sino europeo (con cita del Real Decreto 2200/1995, de 28 diciembre, por el que se aprueba el Reglamento de la infraestructura para la calidad y la seguridad industrial). El Abogado del Estado recuerda también que el propio anexo III reserva a las Comunidades Autónomas la concreta autorización de los organismos de control acreditados. Según afirma, la demanda viene a discutir el carácter renovable de la autorización (párrafo 3 del anexo). Sin embargo, se trataría de un precepto evidentemente básico que deja un amplio margen a las Comunidades Autónomas para desarrollar el régimen de la renovación o sus límites. En alusión a la impugnación del párrafo sexto, el Abogado del Estado constata que el establecimiento de la posibilidad de que la empresa seleccione libremente un organismo de control que reúna los requisitos necesarios para actuar como tal, imponiéndole la obligación de colaborar con dicho organismo, es fundamentalmente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En cuanto al régimen de garantías financieras o equivalentes a que quedan sujetas las entidades explotadoras, el Abogado del Estado razona que debe entenderse amparado en el art. 149.1.23 CE por su finalidad medioambiental, por más que la disposición final segunda del Real Decreto invoque la competencia estatal sobre ordenación de los seguros (art. 149.1.11 CE). Los apartados 2, 3 y 4 del art. 42 así como los apartados 3 y 4 del art. 43 se limitarían a establecer exigencias mínimas para cubrir eventuales perjuicios si desbordar las fronteras de la competencia estatal medioambiental.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Para cerrar el escrito de alegaciones, el Abogado del Estado significa que aunque la demanda alude en el suplico al art. 36 del Real Decreto 975/2009, el cuerpo del escrito rector de este proceso no contiene alusión alguna al mismo, por lo que no habría levantado la carga de alegar que le incumbe.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 de marzo de 2015 se señaló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interpuesto por la Xunta de Galicia contra el Real Decreto 975/2009, de 12 de junio, sobre gestión de los residuos de las industrias extractivas y de protección y rehabilitación del espacio afectado por actividades mineras en su conjunto por vulneración de los arts. 9 y 149.1.23, 25 y 11 de la Constitución, los arts. 27.30 y 28.3 del Estatuto de Autonomía de Galicia y la Ley Orgánica 6/1999, de 6 de abril, de transferencia de competencias de desarrollo legislativo y ejecución en materia de ordenación del crédito, banca y seguros. Solicita la declaración de inconstitucionalidad y nulidad del Real Decreto por carecer del rango legal exigible con carácter general a toda legislación básica y desbordar el ámbito material de lo básico; y pide con carácter subsidiario la declaración de inconstitucionalidad y nulidad de varios preceptos por entender que invaden las competencias de la Comunidad Autónoma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conflicto planteado se refiere esencialmente al alcance de las competencias normativas que tiene atribuidas el Estado y, en particular, a la legislación básica sobre minas (art. 149.1.25 CE) y medio ambiente (art. 149.1.23 CE); este Tribunal habrá de encuadrar adecuadamente la controversia competencial para determinar si el Real Decreto excede los límites formales y materiales constitucionalmente impuestos al legislador básico, como alega la representación procesal de la Comunidad Autónoma recurrente; o si, por el contrario, respeta las competencias autonómicas de desarrollo, como sostiene el Abogado del Estado. Sólo la impugnación de la disposición adicional segunda plantea una cuestión parcialmente distinta; mientras el Letrado autonómico considera que la regulación del inventario sobre instalaciones de residuos mineros sin previsión expresa de registros equivalentes de ámbito autonómico vulnera las competencias ejecutivas en materia de medio ambiente de la Comunidad Autónoma de Galicia, se opone a ello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examen de la cuestión de fondo, corresponde delimitar adecuadamente el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 interposición del conflicto impugna específicamente el art. 3.7. g), que define el concepto de “instalación de residuos mineros”, por entender que su régimen de plazos encierra una “concreción excesiva que impide todo desarrollo autonómico”. Sin embargo, el requerimiento previo de incompetencia realizado por el Consello de Gobierno de la Xunta de Galicia no menciona el precepto. Tampoco lo hace el posterior acuerdo por el que se decide plantear el conflicto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63.3 de la Ley Orgánica del Tribunal Constitucional (LOTC) exige que el requerimiento de incompetencia especifique con claridad “los preceptos de la disposición o los puntos concretos de la resolución o acto viciados de incompetencia, así como las disposiciones legales o constitucionales de las que el vicio resulte”. La finalidad de la exigencia es que el Gobierno al que se imputa la extralimitación competencial pueda conocer los motivos de la invasión denunciada y, en su caso, corregirla. Por eso el art. 63.3 LOTC obliga a entender que el conflicto competencial no se ha planteado sobre los preceptos no mencionados en aquel requerimiento previo (por todas SSTC 207/2011, de 20 de diciembre, FJ 2; 128/1999, de 1 de julio, FJ 3; o 194/1989, de 16 de noviembre, FJ 2, y STC 3/2014, de 16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esta doctrina constitucional, el art. 3.7 g) quedará al margen del objeto del presente proceso constitucional, sin perjuicio de la respuesta que obtengan los motivos que sostienen la petición principal de que se declare la inconstitucionalidad y nulidad de la totalidad del Real Decreto 975/2009.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art. 30 del Real Decreto impugnado, la demanda por la que se plantea el presente conflicto se dirige específicamente contra su apartado 3. Sin embargo, el requerimiento previo de incompetencia se refiere sólo al apartado 5, apartado que, en realidad, no existe verdaderamente; el art. 30 consta sólo de tres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 la demanda y de la propia norma impugnada permite constatar que el acuerdo del Consello de Gobierno de la Xunta de requerimiento de incompetencia incurre en un mero error de transcripción que no impedirá a este Tribunal enjuiciar la impugnación del art. 30.3; lo relevante es que respecto de este precepto se ha cumplido la finalidad del requerimiento previo, que es apurar las posibilidades de resolución convencional o negociada de las diferencias entre el Estado y las Comunidades Autónomas, según ya se ha recordado.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se deduce fácilmente de una lectura atenta de los antecedentes, la demanda sólo solicita con carácter subsidiario la declaración de inconstitucionalidad y nulidad de parte de los preceptos citados en su petitum. No desarrolla argumento impugnatorio alguno respecto de los arts. 7, 8, 9, 10, 11, 36, 45, disposiciones adicionales tercera y cuarta, y las disposiciones transitorias segunda y tercera. A su vez, la demanda solicita formalmente la anulación de varios artículos, pero sus fundamentos jurídicos no discuten todos sus apartados; argumenta sólo la inconstitucionalidad de los apartados 2 y 3 del art. 2; del apartado 4 del art. 3; del apartado 3 del art. 4; y del párrafo segundo del art. 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constitucional, “no basta la mera invocación formal de los preceptos en la demanda” ni la sola “solicitud expresa de su declaración de inconstitucionalidad, para que este Tribunal deba pronunciarse sobre todos y cada uno de ellos”; es “preciso, además, que en el cuerpo del recurso se contenga la argumentación específica o razonamientos que fundamenten la presunta contradicción de éstos con la Norma fundamental [SSTC 146/1994, FJ 7 B); 214/1994, FJ 3; 195/1998, FJ 1]. La impugnación de normas debe ir acompañada de la preceptiva fundamentación y precisión que permitan al Abogado del Estado, al que asiste, como parte recurrida, el derecho de defensa, así como a este Tribunal, que ha de pronunciar la Sentencia, conocer las razones por las que los recurrentes entienden que las disposiciones impugnadas transgreden el orden constitucional (SSTC 118/1996, FJ 2; y 118/1998, FJ 4)” (SSTC 233/1999, de 16 de diciembre, FJ 2, y 112/2013, de 9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las impugnaciones señaladas han de quedar excluidas del presente proceso constitucional, sin perjuicio de la respuesta que obtengan las alegaciones que sostienen la petición principal de que se declare la inconstitucionalidad y nulidad de la totalidad del Real Decreto 975/2009. De modo que, si llegásemos a desestimar esta petición principal, los concretos preceptos que formarían parte de nuestro enjuiciamiento quedarían limitados a los siguientes: arts. 2 (apartados 2 y 3), 3.4, 4.3, 5, 6.3, 12, 13, 14, 15, 17.2, 18.1 b) (números 1 y 2), 19 (apartados 3 y 4), 22.3, 24.2, 27.3, 28 (excepto párrafo primero), 30.3, 31, 32 (apartados 2, 3 y 4), 33 (apartados 3 y 4), 37.4 (párrafo segundo), 38 (párrafo segundo), 42 (apartados 2, 3 y 4), 43 (apartados 3 y 4), 44 (párrafo segundo) y 46 así como la disposición adicional segunda y el anexo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Delimitado el conjunto de preceptos que han de considerarse adecuadamente impugnados, cumple determinar si persiste inalterado el objeto de este proceso constitucional a la vista de que el Real Decreto 777/2012, de 4 de mayo, ha modificado el Real Decreto controvertido. A tal efecto, atenderemos a “si la disputa sobre la titularidad competencial sigue o no viva entre las partes, de modo que si la normativa en torno a la cual se trabó el conflicto resulta parcialmente modificada por otra que viene a plantear los mismos problemas competenciales, la consecuencia necesaria será la no desaparición del conflicto” (STC 102/2013, de 23 de abril, FJ 2, remitiéndose a la STC 133/2012, de 19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modificaciones que afectan a este procedimiento se limitan a incluir una actualización de las remisiones normativas que realizan las partes dispositiva y final del Real Decreto 975/2009; las menciones a la Ley 10/1998, de 21 de abril, de residuos, se sustituyen ahora por las de la Ley 22/2011, de 28 de julio, de residuos y suelos contaminados. Más concretamente, el artículo único 2 del Real Decreto 777/2012 modifica el apartado 3 del art. 2 del Real Decreto 975/2009. La queja planteada respecto de este artículo es que su remisión al legislador estatal obvia que un desarrollo autonómico puede colmar las hipotéticas lagunas sin necesidad de acudir a la Ley de residuos. Este reproche resulta perfectamente trasladable a la actual redacción del precepto impugnado. De idéntico contenido resulta la modificación del apartado 3 del art. 5 del Real Decreto 975/2009. Según la demanda, este precepto regularía un procedimiento administrativo desbordando los límites del art. 149.1.18 CE. La modificación realizada en nada afecta tampoco al conflicto subyacente. Consecuentemente, la controversia pervive en los términos en que ha sido planteada por lo que la reforma sobrevenida del Real Decreto impugnado no ha alterado el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al análisis de fondo de la cuestión controvertida, hemos de proceder al encuadramiento competencial de la materia, que en este caso es la gestión de los residuos de las industrias extractivas y la rehabilitación y protección de los espacios afectados por actividades mineras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su disposición final segunda, todo el Real Decreto 975/2009 tiene carácter básico, excepto el anexo V (salvedad introducida por el Real Decreto 777/2012 en respuesta, por cierto, al requerimiento de incompetencia planteado por la Xunta con carácter previo al planteamiento del presente conflicto constitucional). El apartado 1 de esa disposición final declara que el Gobierno dicta el reglamento al amparo del art. 149.1.23 CE, que reserva al Estado la legislación básica sobre protección medioambiental. Su apartado 2 precisa, no obstante, que varios preceptos (entre ellos, los impugnados arts. 2, apartados 2 y 3; 4, apartado 3; 5; 13, 14, 15; 44, párrafo segundo; y 46) se dictan al amparo de la competencia estatal para adoptar las bases del régimen minero y energético (art. 149.1.25 CE); y que el título II —que incluye los impugnados arts. 42, apartados 2, 3 y 4; y 43 apartados 3 y 4— constituye legislación básica sobre seguros (art. 149.1.11 CE). La Xunta de Galicia asume los títulos competenciales de cobertura a que se refiere esta disposición final; matiza sólo que el art. 5 del Real Decreto 975/2009 debe encuadrarse en la competencia estatal sobre procedimiento administrativo común (art. 149.1.18 CE). En cambio, el Abogado del Estado entiende que el título prevalente que justifica la totalidad del Real Decreto es la protección del medio ambiente ex art. 149.1.23 CE, según resulta de su preámbulo, objeto y finalidad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975/2009 incide sobre materias diversas, singularmente las explotaciones mineras y el medio ambiente; combate los efectos perniciosos que las primeras producen sobre el segundo. El Estado dispone de competencias para adoptar legislación básica en ambas materias (apartados 25 y 23, respectivamente, del art. 149.1 CE). Sin embargo, no es irrelevante determinar la categoría específica, de entre las dos en liza, “a la que primordialmente se reconducen las competencias controvertidas” (STC 80/1985, de 4 de julio, FJ 1); el alcance de las exigencias impuestas al legislador básico puede ser diferente “en función del subsector” de que se trate (SSTC 31/2010, de 28 de junio, FJ 60; 184/2012, de 17 de octubre, FJ 3). Para decidir si la controversia debe encuadrarse en el apartado 25 o en el 23, ambos del art. 149.1 CE, la cobertura competencial enunciada por el Real Decreto enjuiciado o la propuesta por las partes del proceso constitucional pueden ser indicativas; naturalmente, no vinculan al Tribunal Constitucional: “para llegar a una calificación competencial correcta” hay que atender “tanto el sentido o finalidad de los varios títulos competenciales”, como al “carácter, sentido y finalidad de las disposiciones traídas al conflicto, es decir, el contenido del precepto controvertido” (por todas, SSTC 153/1989, de 5 de octubre, FJ 5; 97/1996, de 28 de noviembre, FJ 3, y 236/2012, de 13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sentido del art. 149.1.23 CE, la conexión entre protección del medio ambiente y gestión de residuos es más que manifiesta; está ya establecida en la Sentencia constitucional de referencia en materia de medio ambiente (STC 102/1995, de 26 de junio, FJ 7). El Tribunal la ha perfilado aún más en otros pronunciamientos. Las SSTC 149/1991, de 4 de julio, FJ 4, y 15/1998, de 22 de enero, FJ 9, declaran que la materia “vertidos” (en aguas continentales o del mar territorial) constituye un título específico incardinado en las competencias sobre medio ambiente; la STC 14/2004, de 13 de febrero, FJ 10, referida a la energía nuclear, reconoce la incidencia que “todos los residuos, y en especial los provenientes de este tipo de energía, pueden tener en el ecosistema y por tanto en la salud humana”, y la STC 104/2013, de 25 de abril, FJ 8, reconduce al art. 149.1.23 CE una regulación sobre residuos derivados de la práctica de actividades potencialmente contaminantes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sentido del art. 149.1.25 CE, la conflictividad competencial en la materia “bases del régimen minero” es escasa. Una de las pocas Sentencias constitucionales que aborda la legislación minera (STC 64/1982, de 4 noviembre, FFJJ 4 y 5) examinó alguno de sus aspectos (en particular, el margen autonómico para la fijación de requisitos y cargas para el otorgamiento de las autorizaciones, permisos y concesiones) bajo la perspectiva del art. 149.1.23 CE (tales “requisitos y cargas están dirigidos a la protección de un bien constitucional como es el medio ambiente”). En todo caso, la doctrina constitucional ha tenido oportunidad de aclarar que un conflicto competencial debe encuadrarse en “medio ambiente” (art. 149.1.23 CE) o “energía” (art. 149.1.25 CE) a partir de la finalidad del precepto impugnado; si la norma controvertida no persigue objetivos de protección medioambiental debe reconducirse al art. 149.1.25 (STC 14/2004, FJ 10). Recientemente, la STC 106/2014, de 24 de junio, FJ 6 c), ha aplicado esta pauta para enmarcar diversos preceptos de la Ley 17/2013, de 29 de octubre, para la garantía del suministro e incremento de la competencia en los sistemas eléctricos insulares y peninsulares. La exigencia de la declaración de impacto ambiental favorable para autorizar proyectos de perforación conforme a técnicas de fractura hidráulica “no puede ampararse en los títulos competenciales estatales ex art. 149.1.13 CE y art. 149.1.25 CE, sino en la competencia exclusiva del Estado para dictar la legislación básica en materia de protección del medio ambiente” (art. 149.1.23 CE). En cambio, “la fijación por el Estado de unos criterios uniformes en cuanto a las técnicas que pueden ser utilizadas en la exploración, investigación y explotación de hidrocarburos constituye una norma básica, con arreglo al art. 149.1.13 y 25 CE”. De modo que el título “bases del régimen minero” (art. 149.1.25 CE) está llamado a cubrir normas estatales de este específico sector desvinculadas de fines medioambientales, las que no tienen por objeto atajar las repercusiones negativas sobre el entorno y la biodiversidad de la actividad minera.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carácter y sentido de las disposiciones traídas al conflicto, el Real Decreto 975/2009 pretende garantizar la rehabilitación de las zonas donde se hayan situado las instalaciones de residuos mineros, regulando la gestión de los derivados de las industrias extractivas en tierra firme; es decir, los resultantes de las actividades de investigación y aprovechamiento reguladas por la Ley 22/1973, de 21 de julio, de minas. La exposición de motivos del Real Decreto se refiere expresamente a su “filosofía protectora del medio ambiente”, desarrollada en el marco de la Directiva 2006/21/CE del Parlamento y del Consejo, de 15 de marzo de 2006, sobre gestión de los residuos de industrias extractivas: “la Directiva 2006/21/CE responde a los objetivos de la política comunitaria de medio ambiente, según la cual es necesario establecer requisitos mínimos para prevenir o reducir en la medida de lo posible cualquier efecto adverso sobre el medio ambiente y la salud humana derivado de la gestión de residuos de industrias extractivas, tales como son los estériles de mina, gangas del todo uno, rechazos y las colas de proceso e incluso la tierra vegetal y cobertera en determinadas condiciones, siempre que constituyan residuos tal y como se definen en la Ley 10/1998, de 21 de abril, de residuos. Todo ello de conformidad con el apartado 24 del Plan de aplicación de Johannesburgo sobre el desarrollo sostenible, aprobado en el marco de las Naciones Unidas en la Cumbre Mundial del año 2002, según el cual es necesario proteger los recursos naturales que son la base del desarrollo económico y social e invertir la actual tendencia hacia la degradación de los recursos naturales gestionando la base de tales recursos de modo sostenible e integrado”. La “incorporación al ordenamiento español de esta Directiva se lleva a cabo, con carácter básico, mediante este Real Decreto, a través del cual también se pretende unificar y mejorar las disposiciones relativas a la protección del medio ambiente en el ámbito de la investigación y aprovechamiento de los recursos minerales regulado por la Ley de Minas”. En consonancia con el principio de no regresión (cláusula stand still), el Real Decreto “adecua sus disposiciones a las previsiones de la Directiva 2006/21/CE, si bien conserva en algunos puntos el mayor grado de restricción” previsto en la normativa reglamentaria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sentido de los apartados 23 y 25 del art. 149.1 CE y del carácter y finalidad de la regulación impugnada, no cabe duda de que el título competencial específico y prevalente en el que se enmarca la presente controversia es “legislación básica sobre protección del medio ambiente, sin perjuicio de las facultades de las Comunidades Autónomas de establecer normas adicionales de protección” (art. 149.1.23 CE). El análisis singularizado de los preceptos impugnados, también los que la disposición final segunda declara básicos conforme a otros títulos competenciales, confirma esta conclusión con sólo alguna excepción. Este análisis se realiza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ya responder la petición principal de que el Real Decreto controvertido sea declarado inconstitucional y nulo en su totalidad. La solicitud se basa en la consideración de que el reglamento impugnado no se ajusta a la doctrina constitucional sobre la dimensión formal de la legislación básica. El Estado no podría dictar válidamente una norma básica a través de este instrumento porque la exigencia de rango legal sería casi imperativa y porque en ningún caso cabría el desarrollo reglamentario de carácter básico de una ley preconstitucional, como es la Ley 22/1973, de 21 de julio, de minas. El Real Decreto impugnado tampoco respetaría las exigencias materiales que la Constitución y su máximo intérprete imponen al legislador básico estatal. Incurriría en un grado tal de detalle que agotaría la regulación de la materia desbordando el ámbito que corresponde a la legislación básica. Este reproche se dirige de manera general al conjunto de la regulación reglamentaria y se razona después, aunque sólo en una pequeña medida y limitadamente a algunos de los preceptos a los que afecta la petición subsidiaria de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rechazar por de pronto que la normativa básica esté vedada al reglamento sólo porque la legislación desarrollada sea preconstitucional. Este Tribunal ha admitido como básicas leyes dictadas antes de la entrada en vigor de la Constitución, ha entendido que de las del sector minero pueden deducirse normas básicas de protección medioambiental (por todas, STC 64/1982, FJ 5) y ha considerado, en particular, que en determinadas circunstancias estas normas legales preconstitucionales pueden admitir un desarrollo reglamentario de carácter básico (entre muchas, STC 1/1982, de 28 de enero, FJ 1). En realidad, la cuestión problemática no es si cabe admitir bases reglamentarias que desarrollen leyes preconstitucionales; es si en este caso se daba alguna de las circunstancias que la Constitución exige para la aprobación de legislación básica a través de reglamentos, ello con independencia de que la ley desarrollada sea anterior o posterior al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norma de rango legal es el instrumento idóneo para establecer bases porque a través de ella se alcanza, “con las garantías inherentes al procedimiento legislativo, una determinación cierta y estable de los ámbitos respectivos de ordenación de las materias en las que concurren y se articulan las competencias básicas estatales y las legislativas y reglamentarias autonómicas” (STC 69/1988, de 19 de abril, FJ 5). Se trata, no obstante, de una exigencia no absoluta; en determinadas circunstancias el Gobierno de la Nación puede hacer uso de su potestad reglamentaria para regular aspectos básicos de una materia. Una de las circunstancias que ha justificado históricamente la fijación reglamentaria de bases fue la necesidad “impuesta por una situación de transición” de “adecuar la legislación preconstitucional a situaciones nuevas derivadas del orden constitucional” (STC 69/1988, FJ 5). Junto a ella, hay las que ha ido perfilando la doctrina constitucional, desvinculadas ya de aquella situación transitoria y asociadas a las características de determinados sectores: “en algunas materias ciertas decisiones y actuaciones de tipo coyuntural, que tienen como objeto la regulación inmediata de materias concretas, pueden tener sin duda un carácter básico, y, en consecuencia, el Gobierno podrá hacer uso de su potestad reglamentaria para regular por Real Decreto, y, de modo complementario, algunos de esos aspectos particulares o concretos de la materia básica” (STC 77/1985, de 27 de junio, FJ 16). En varios sectores, como el educativo, el Tribunal ha afirmado específicamente que la regulación reglamentaria de carácter básico “resultaría acorde con los preceptos constitucionales si, primeramente, resultara de una habilitación legal, y, en segundo lugar, si su rango reglamentario viniera justificado por tratarse de materias cuya naturaleza exigiera un tratamiento para el que las normas legales resultaran inadecuadas por sus mismas características” (por todas, SSTC 77/1985, FJ 16; 184/2012, FJ 3). Respecto de la materia que aquí interesa, este Tribunal ha reputado básicas regulaciones reglamentarias por parecidas razones: “el carácter básico en su perspectiva formal del Real Decreto impugnado puede deducirse con facilidad de su estructura y contenido, ya que su articulado enlaza con la expresa previsión de la Ley y desarrolla su regulación en lo relativo a la organización y funcionamiento de las comisiones mixtas de gestión y de los patronatos de los parques nacionales” (STC 32/2006, de 1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Proyectando la doctrina expuesta, hay que entender que el Real Decreto controvertido se ajusta a la doctrina constitucional sobre la dimensión formal de las bases. Hay que tener en cuenta que, tal como afirma su exposición de motivos, se dicta en desarrollo de previsiones básicas de las Leyes 22/1973, de 21 de julio, de minas, 10/1998, de 21 de abril, de residuos (sustituida después por Ley 22/2011, de 28 de julio, de residuos y suelos contaminados) y 26/2007, de 23 de octubre, de responsabilidad medioambiental; leyes que, por lo demás, habilitan expresamente al Gobierno para su desarrollo reglamentario (art. 5.3, disposición final séptima y disposición final tercera, respectivamente). De modo que el Real Decreto constituye el complemento de una regulación legal que establece los términos generales de lo básico. A su vez, contiene una regulación marcadamente técnica; en el marco de la Directiva 2006/21/CE pretende “minimizar la posibilidad de que se produzcan accidentes” y “garantizar un nivel elevado de protección del medio ambiente y la salud de las personas” a través del plan de restauración y otros instrumentos de carácter eminentemente técnico.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Naturalmente, no puede excluirse en abstracto que algún precepto concreto pudiera exigir cobertura legal (STC 77/1985, de 27 de junio, FJ 16), pero debe detenerse aquí nuestro enjuiciamiento a la vista de que la Xunta de Galicia dirige este motivo contra el Real Decreto en su conjunto, formulándolo genéricamente. Este Tribunal tampoco puede responder a la denuncia de exceso competencial por desbordamiento del ámbito material de lo básico dirigida contra el conjunto de la regulación reglamentaria, dada su formulación abstracta; sin perjuicio de la respuesta que habremos de proporcionar a los razonamientos esgrimidos contra preceptos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la petición principal de que el Real Decreto 975/2009 sea declarado inconstitucional y nulo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Corresponde ahora examinar la impugnación subsidiaria por extralimitación del ámbito material de lo básico planteada respecto de los preceptos indicados en el fundamento jurídico 2 c) de esta Sentencia. El Letrado de la Xunta de Galicia alega respecto de todas estas previsiones (salvo la disposición adicional segunda, impugnada por otro motivo) que el Estado ha sobrepasado el ámbito material de lo básico, solicitando en consecuencia que sean declarados inconstitucionales y nulos. La respuesta a estas impugnaciones habrá de manejar como parámetro de enjuiciamiento, naturalmente, la doctrina constitucional sobre el alcance material de lo básico. Exponemos de manera sintética a continuación los aspectos que aquí interesan de la elaborada específicamente en materia medioambiental.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69/2013, de 14 de marzo, FFJJ 1 y 2 b), al resolver el recurso interpuesto por el Consejo de Gobierno de la Junta de Castilla y León contra la Ley 42/2007, de 13 de diciembre, del patrimonio natural y la biodiversidad, ha resumido y desarrollado los criterios que la doctrina constitucional, en general; la STC 101/2005, FJ 5, en particular, ha identificado los característicos de las bases medioambientales. La extraordinaria relevancia que la Constitución asigna al medio ambiente y la situación a la que éste se halla expuesto (“sin incurrir en exageración”, puede calificarse de “riesgo actual para el propio bienestar de la sociedad global”) justifican que las Comunidades Autónomas con competencias en la materia puedan establecer niveles de protección más altos que el legislador básico estatal. Lo “básico, como propio de la competencia estatal en esta materia, cumple más bien una función de ordenación mediante mínimos que han de respetarse en todo caso”; las bases estatales son compatibles con las “normas adicionales de protección” de las Comunidades Autónomas, tal como establece literalmente el art. 149.1.23 CE. Por lo mismo, de acuerdo con la tendencia general actual, corresponde al Estado imponer el “encuadramiento de una política global en materia de medio ambiente”, teniendo en cuenta el alcance no ya nacional, sino internacional que tiene la regulación de esta materia, así como la exigencia de la “indispensable solidaridad colectiva” a que se refiere el art. 45.2 CE. De ahí también que la intervención estatal pueda ser “singularmente intensa”, que la “piedra de toque” para calificar de básica la norma medioambiental sea más su “finalidad tuitiva” que su carácter genérico o detallado, abstracto o concreto. El deber del legislador básico estatal de dejar un margen a la normativa autonómica será “menor que en otros ámbitos”, aunque no pueda llegar “a tal grado de detalle que no permita desarrollo legislativo alguno de las Comunidades Autónomas con competencias en materia de medio ambiente, vaciándolas así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STC 138/2013, de 6 de junio, FJ 4, al resolver el recurso interpuesto por el Gobierno de la Comunidad de Madrid contra esa misma Ley, ha aislado una relevante línea de la política medioambiental nacional, europea e internacional que es preciso recordar aquí; habrá pues de tenerse en cuenta a la hora de examinar las diversas impugnaciones. En “el marco del Convenio de Aarhus de 1998 y de la legislación comunitaria, la Ley 27/2006, de 18 de julio, establece el derecho de todos a acceder ‘a la información ambiental que obre en poder de las autoridades públicas o en el de otros sujetos que la posean en su nombre’ [art. 1.1 a)], junto a la obligación positiva de las autoridades públicas de difundirla amplia y sistemáticamente (art. 6.1: ‘las autoridades públicas adoptarán las medidas oportunas para asegurar la paulatina difusión de la información ambiental y su puesta a disposición del público de la manera más amplia y sistemática posible’). Estas previsiones se concretan en la elaboración y publicación de informes y evaluaciones (arts. 7 y 9), entre otros instrumentos. Se trata de que los ciudadanos puedan contribuir eficazmente a la protección del medio ambiente, para lo cual resulta fundamental la transparencia, sin que las Administraciones públicas puedan dejar de proporcionar o difundir información ambiental escudándose en que se refiere a asuntos que no son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controvertido se inserta en esta política medioambiental, desarrollando dos pilares del Convenio de Aarhus: el acceso público a informaciones medioambientales y la participación ciudadana en las decisiones con repercusión medioambiental. Incluye mecanismos específicos que, al igual que los examinados por aquella Sentencia, expresan “la apuesta del legislador básico (adoptada, por lo demás, dentro del contexto europeo e internacional) por una concreta política medioambiental, que es la que confía en la iniciativa de los propios ciudadanos para luchar contra la degradación del medio y de la biodiversidad” (STC 138/2013, FJ 4). Ello resulta de la propia exposición de motivos del Real Decreto 975/2009, que se refiere a las dimensiones “informativa” y “participativa” del citado Convenio: “se ha garantizado que, de acuerdo con la Convención de las Naciones Unidas sobre el acceso a la información, la participación pública en la toma de decisiones y el acceso a la justicia en materia de medio ambiente, de 25 de junio de 1998 (Convención de Aarhus), el público sea informado de toda solicitud de autorización de plan de restauración que incluye el plan de gestión de residuos y que el público interesado sea consultado previamente a la concesión de una autorización del plan de restauración”. En relación específicamente con la dimensión “informativa”, destaca también la previsión de “un inventario de las instalaciones de residuos mineros clausuradas, incluidas las instalaciones abandonadas, situadas en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Cumple ya resolver las concretas impugnaciones que la Xunta de Galicia realiza respecto de los artículos a los que hemos restringido el objeto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Letrado de la Xunta de Galicia impugna los arts. 2 (apartados 2 y 3) y 46 así como la disposición adicional segunda. El art. 2 se refiere al ámbito de aplicación del Real Decreto 975/2009. Conforme a su apartado segundo, la “entidad explotadora, titular o arrendataria del derecho minero original o transmitido, que realice actividades de investigación y aprovechamiento reguladas por la Ley 22/1973, de 21 de julio, de minas, queda obligada a realizar, con sus medios, los trabajos de rehabilitación del espacio natural afectado por las labores mineras así como por sus servicios e instalaciones anejas, en los términos que prevé este real decreto. Asimismo deberá abordar la gestión de los residuos mineros que su actividad genere enfocada a su reducción, tratamiento, recuperación y eliminación”. El apartado 3 se remite en lo no regulado por el Real Decreto a la Ley 10/1998, de 21 de abril, de residuos. Por otra parte, el art. 46, de “Régimen sancionador”, incluye remisiones al régimen sancionador de varias leyes estatales. A su vez, la disposición adicional segunda, sobre “inventarios” dispone: “El Ministerio de Medio Ambiente, Medio Rural y Marino y el Ministerio de Industria, Turismo y Comercio realizarán antes del 1 de mayo de 2012, en colaboración con las Comunidades Autónomas, un inventario de las instalaciones de residuos mineros clausuradas, incluidas las instalaciones de residuos mineros abandonadas, situadas en territorio español, que tengan un impacto medioambiental grave o que puedan convertirse a medio o corto plazo en una amenaza grave para la salud o seguridad de las personas y bienes o para el medio ambiente y que será actualizado periódicamente. El Ministerio de Sanidad y Política Social colaborará en la realización del inventario en caso de instalaciones de residuos mineros que puedan causar una amenaza grave para la salud humana”.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no cuestiona el contenido en sí de los arts. 2 y 46; no considera que sea excesivamente detallado o agotador. Tales previsiones desbordarían el ámbito material de lo básico sólo por silenciar la posibilidad de un desarrollo autonómico; no incluyen referencia alguna a las competencias autonómicas en la materia y las únicas remisiones incluidas se hacen en favor de legislación estatal. En parecido sentido, la disposición adicional segunda sería inconstitucional por no mencionar la competencia de las Comunidades Autónomas para crear sus propios inventarios de residuos mineros. El Letrado autonómico no se opone a que el Estado cree un inventario, pero sí a que recopile directamente la información. De modo que el Real Decreto vulneraría en este caso las competencias ejecutivas de la Comunidad de Galicia porque la información sistematizada debería obtenerse necesariamente de registros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apreciar que los preceptos impugnados en modo alguno excluyen el ejercicio de las competencias medioambientales de la Comunidad gallega. La remisión a leyes estatales no puede interpretarse como excluyente de la legislación autonómica de desarrollo. Además, la ausencia de una referencia expresa a las atribuciones estatutarias de las Comunidades Autónomas no conlleva vulneración competencial alguna; “el Estado, en el ejercicio de sus competencias, no viene obligado a reservar, mediante una cláusula de salvaguardia, las competencias que puedan tener las Comunidades Autónomas en la respectiva materia” (STC 112/2014, de 7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disposición adicional segunda, en particular, hay que recordar, “sin olvidar las diferencias entre unas y otras materias desde los diferentes criterios de distribución competencial”, que “es constitucionalmente posible la creación de un Registro único para todo el Estado que garantice la centralización de todos los datos a los estrictos efectos de información y publicidad” (STC 197/1996, de 28 de noviembre, FJ 12, y, recientemente, STC 11/2015, de 5 de febrero, FJ 6). Respecto de la materia que aquí interesa específicamente, la STC 138/2013, de 6 de junio, FJ 4 (retomando y desarrollando doctrina constitucional anterior) ha declarado que no “se requiere excesiva argumentación para comprender la necesidad de que existan ciertos registros o catálogos, la configuración de su contenido (datos inscribibles) y la determinación de su eficacia pueden ser tenidos sin dificultad por básicos como también la ordenación y regulación del servicio en sus líneas maestras”. Señalaba en este sentido que “es posible, desde la perspectiva del orden constitucional de competencias, que la Administración General del Estado establezca un registro único para todo el territorio español que centralice los datos sobre el sector con la doble función complementaria de información propia y publicidad para los demás”; “máxime cuando la catalogación ha de conectarse con los planes y viene también exigida por normativa europea e internacional”. No puede tampoco “perderse de vista el carácter crucial” de los instrumentos previstos para sintetizar y valorar información ambiental; se ponen al servicio de una específica política de alcance nacional, comunitario e internacional característica de este sector del ordenamiento, que —según se ha anticipado ya— consiste en confiar “en la iniciativa de los propios ciudadanos para luchar contra la degradación del medio y de la biodiversidad”.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“si las facultades del Estado están circunscritas a la potestad de normación para la creación de un Registro único”, como ocurre en este caso, la regulación que atribuyera al Estado “otras facultades, de índole ejecutiva”, excedería “su ámbito de actuación competencialmente posible” (STC 197/1996, de 28 de noviembre, FJ 12). Sin embargo, la disposición controvertida prevé la creación de “un inventario de las instalaciones de residuos mineros clausuradas”, que tengan un “impacto medioambiental grave o que puedan convertirse a medio o corto plazo en una amenaza grave para la salud”. Con ello no atribuye a órganos estatales funciones de gestión que correspondan a las Comunidades Autónomas, ni los apodera específicamente para recopilar directamente información. Por el contrario, la disposición adicional segunda establece que la creación misma del indicado inventario debe hacerse “en colaboración con las Comunidades Autónomas”. De modo que la previsión controvertida no ha invadido las competencias ejecutivas que tiene atribuidas la Comunidad Autónoma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procede desestimar la impugnación de los arts. 2 (apartados 2 y 3) y 46, así como de la disposición adicional segunda del Real Decreto 975/2009.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letrado de la Xunta de Galicia impugna varios preceptos relativos al diseño, objetivos y contenidos del plan de restauración [arts. 3.4, 12, 13, 14, 15, 18.1 b) (números 1 y 2), 17.2, 19 (apartados 3 y 4), 22.3, 24.2, 27.3, 28 (excepto párrafo primero), 30.3, 31, 32 (apartados 2, 3 y 4), 33 (apartados 3 y 4), 37.4 (párrafo segundo), 38 (párrafo segundo)] y a la inspección de las actividades de vertido (art. 44,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preceptos, resumidos en los antecedentes de esta Sentencia, son muchos y tienen contenidos técnicos muy variados. El Letrado autonómico despliega un esfuerzo argumentativo escaso frente a ellos, limitándose a denunciar que traspasan el límite de lo básico, entendido como mínimo común denominador normativo. Incurrirían en un detallismo excesivo, que invade las competencias normativas de la Comunidad de Galicia. Precisa en relación con algunos [arts. 3.4, 12, 13, 14, 15, 18.1 b), números 1 y 2, 28 (excepto párrafo primero)], que los contenidos no impugnados bastarían para garantizar un núcleo básico. Denuncia, en particular, la fijación de plazos, momentos, fechas, periodicidades y definiciones cerrados [en arts. 3.7 g), 19.3, 30.3, 37.4, 24.2, 32, apartados 2, 3 y 4, 33, apartados 3 y 4]. Respecto del art. 31, que dispone que la explotación de las instalaciones de residuos mineros “estará a cargo del director facultativo, según el artículo 117 de la Ley de Minas”, añade que atenta contra el orden constitucional de distribución de competencias por la afirmada imposibilidad de un desarrollo reglamentario básico de una ley preconstitucional, argumento que ya hemos rechazado en el fundamento jurídico cuarto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denominado “plan de restauración” es una concreción técnica (para el sector minero y en el marco del Derecho europeo) del mandato constitucional de “defender y restaurar el medio ambiente” (art. 45.2 CE). Consiste en el tratamiento del terreno afectado por las actividades mineras para devolverlo a un estado satisfactorio, especialmente en lo atinente a la calidad del suelo, la fauna, los hábitats naturales, los sistemas de agua dulce, el paisaje y los usos beneficiosos apropiados. A su través el legislador pretende que las entidades explotadoras del sector de las industrias extractivas tomen todas las medidas necesarias para prevenir o reducir en lo posible los efectos reales o potenciales negativos para el medio ambiente y la salud de las personas como consecuencia de la gestión de los residuos mineros, en particular, y de la actividad minera, en general. El impugnado art. 3.4 enuncia la estructura del plan de restauración; consta “como mínimo” de cinco partes. Los capítulos III y IV del título I del Real Decreto desarrollan los contenidos y concretos objetivos de esas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cada una de las previsiones impugnadas desarrolla aspectos técnicos del plan de restauración siempre con el fin de lograr la plena rehabilitación de los terrenos en el sentido expuesto; no sólo las previsiones impugnadas condensan dos líneas maestras de la moderna política medioambiental. La responsabilización del sector industrial —en consonancia con el principio de “quien contamina paga” (art. 11.1 de la Ley 22/2011, de 28 de julio, de residuos y suelos contaminados)— para evitar que siga sin internalizar el coste social de los efectos contaminantes de sus actividades productivas, endosándolo a la sociedad y a las generaciones futuras. En estrecha relación con lo anterior, ante la frecuente dificultad de individualizar concretos perjudicados, la promoción del conocimiento amplio y preciso de la realidad ambiental para que los ciudadanos puedan comprometerse en la lucha contra la degradación del entorno y la biodiversidad, que es un instrumento sumamente efectivo. A este último criterio responde el impugnado art. 37.4, párrafo segundo, sobre política de prevención de accidentes graves, conforme al que la autoridad competente facilitará al público interesado información sobre las medidas de seguridad y sobre la intervención necesaria en caso de accidente, describiendo el contenido “mínimo” de la información que se facilite. De modo que todas las previsiones impugnadas responden clara y directamente a cualificadas finalidades medioambientales, lo que es relevante a los efectos de nuestro enjuiciamiento; según hemos recordado ya, para determinar el alcance de lo básico en esta materia la piedra de toque es la finalidad tuitiva de la norma, más que el nivel de concreción o detalle.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plan de restauración no agota la regulación de la materia ni excluye el ejercicio de las competencias medioambientales de la Comunidad gallega. Al contrario, describe contenidos u objetivos expresamente calificados de “mínimos”. En particular, buena parte de los preceptos impugnados dispone que el plan de restauración, en general, o algunos de sus estudios, proyectos o memorias, en particular, incluirán “como mínimo” (arts. 3.4; 12.1; 13, párrafo segundo; 14, párrafo primero; art. 17.2; 18.1; 22.3; 24.2; 37.4; 38, párrafo segundo) una serie de finalidades o contenidos. Afirma expresamente que las Comunidades Autónomas pueden dotar al plan de objetivos, contenidos y requisitos adicionales para elevar el nivel de exigencias medioambientales. Del mismo modo, el art. 44.1 señala que la “autoridad competente” llevará a cabo inspecciones con una periodicidad “al menos” anual. El art. 37.4 no incluye la fórmula “al menos” al regular la periodicidad de la revisión de la información facilitada por la entidad explotadora a los efectos de la política de prevención de accidentes graves y su puesta a disposición al público, pero no por ello excluye la fijación autonómica de una frecuencia menor (STC 112/2014, de 7 de julio, FJ 4). Del mismo modo, el art. 19, apartados 3 y 4, no precisa explícitamente que los documentos del proyecto constructivo de las instalaciones de residuos mineros constituyen una exigencia de mínimos, pero no por ello excluye que las Comunidades Autónomas puedan requerir otros adicionales. Lo mismo cabe afirmar respecto del art. 27.3, que concreta los “tres tipos de solicitaciones o combinación de solicitaciones, atendiendo a su riesgo y a su permanencia” que deben considerar los “estudios de estabilidad geotécnica”. A su vez, tampoco pueden reputarse agotadores los arts. 19.1 y 27.1 sólo porque definan los conceptos, respectivamente, de “proyecto constructivo de las instalaciones de residuos mineros” y “estudios de estabilidad geotécnica”. En ellos se apoya el Real Decreto para introducir garantías medioambientales sin excluir que las Comunidades Autónomas prevean otras. Del mismo modo, puede reputarse básica sin dificultad la exigencia de que la construcción y la explotación de las instalaciones de residuos se realice bajo la dirección de expertos titulados (art. 31). Hemos atribuido carácter básico a previsiones similares, en particular, los preceptos de la Ley 43/2003, de 21 de noviembre, de montes que imponen una dirección técnica en las operaciones de extinción de incendios y regulan las facultades del director (STC 49/2013, de 28 de febrero, FJ 12); y ello bajo la perspectiva de las competencias estatales tanto en materia de montes (art. 149.1.23 CE) como de protección civil (art. 149.1.29 CE): pertenecen a esa “regulación común mínima que el Estado considera necesaria al servir a la finalidad de garantizar una mínima eficiencia y seguridad en la labor de extinción de incendios. Ello no agota el ámbito organizativo de que gozan las Comunidades Autónomas que podrán, dentro de estos límites, desarrollar la organización de esta función ejecutiva”.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 los objetivos y contenidos mínimos del plan de restauración, sólo algunos preceptos impugnados establecen determinaciones muy precisas. Se fija: en 48 horas el plazo de que dispone la entidad explotadora para notificar los sucesos que puedan afectar a la estabilidad de la instalación de residuos mineros y los efectos medioambientales adversos significativos revelados por los procedimientos de seguimiento de la instalación (art. 32.2); en un año (a contar desde la comunicación por parte de la entidad explotadora de su autorización de cierre con los informes y certificado correspondiente del organismo de control) el tiempo que ha de transcurrir para que pueda considerarse clausurada la instalación de residuos mineros (art. 33.4); en un año (a contar desde la inspección final in situ, la elevación de los informes correspondientes y la obtención de una certificación del organismo de control de ausencia de peligro) el tiempo que ha transcurrir para el abandono definitivo de las labores de aprovechamiento (art. 15.4); en determinadas fechas (1 de mayo 2008 y 1 de mayo de 2018), el momento a partir del cual la concentración de cianuro disociable en ácido débil en el punto de vertido de los residuos mineros debe estar ajustada a ciertas cantidades mínimas (art. 30.3). Del mismo modo, se fijan las escalas de planos anejos al “estudio geológico-geotécnico” (art. 22.3) y al proyecto constructivo de instalaciones de residuos mineros (art. 19.3); y las normas de cálculo de aceleración sísmica que debe aplicar el “estudio de estabilidad geotécnica” (art.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regulaciones precisas que, no obstante, se insertan en el contexto de un plan que las Comunidades Autónomas pueden desarrollar en muchos otros aspectos y que, por tanto, no excluyen la ampliación territorial de las garantías de protección medioambiental. A su vez, no hace falta mucho esfuerzo para calibrar que estas determinaciones técnicas responden a los enormes riesgos para el entorno natural, la biodiversidad y la salud humana involucrados en las situaciones tomadas en consideración por estos preceptos. Las previsiones indicadas se refieren a accidentes inminentes y riesgos graves o aseguran que el cierre de las instalaciones o el abandono de la explotación minera se realicen sólo después de la plena rehabilitación del terreno y sin peligro para el entorno y la salud humana. Por tanto, nada obsta a considerar materialmente básicas estas previsiones, en consonancia con las SSTC 69/2013, de 14 de marzo, FJ 6 b), y 114/2013, de mayo, FFJJ 3 y 4, que ampararon en el art. 149.1.23 CE medidas muy concretas y restrictivas de competencias sectoriales autonómicas a la vista de su fuerte conexión con exigencias europeas e internacionales y su manifiesta finalidad protectora frente a riesgos graves.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procede desestimar la impugnación de los arts. 3.4, 12, 13, 14, 15, 17.2, 18.1 b) (números 1 y 2), 19 (apartados 3 y 4), 22.3, 24.2, 27.3, 28 (excepto el párrafo primero), 30.3, 31, 32 (apartados 2, 3 y 4), 33 (apartados 3 y 4), 37.4 (párrafo segundo), 38 (párrafo segundo) y 44 (párrafo segundo) del Real Decreto 975/2009.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Xunta de Galicia impugna varias previsiones relativas a la “autorización del plan de restauración”: arts. 4.3, 5 y 6.3. El primero se refiere a la solicitud, que contendrá “al menos” determinadas informaciones relativas a la identidad de la entidad explotadora, la gestión de los residuos mineros, la ubicación de las instalaciones de residuos, la propuesta de garantía financiera, los datos que precisa la autoridad competente para elaborar el plan de emergencia exterior y la justificación documental de haber realizado el trámite de evaluación de impacto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 regula varios aspectos del procedimiento y medidas sucesivas al otorgamiento. El libramiento de la autorización corresponde a la “autoridad competente en minería”, que podrá solicitar informes a otras Administraciones públicas y exigir ampliaciones o modificaciones, “previo informe de la autoridad ambiental competente” y, si hubiera riesgo para la salud humana, de la “autoridad sanitaria competente”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autoridad competente “deberá comprobar que la gestión de los residuos mineros no entra en conflicto ni interfiere de ninguna otra manera con la aplicación del plan o los planes de gestión de residuos” a que hace referencia la legislación sobre residuos y contaminación del suelo, sin que pueda conceder la autorización si considera que la entidad explotadora no cumple todos los requisitos del presente Real Decreto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autoridades competentes clasificarán las instalaciones de residuos descritas en el plan de restauración a partir de la propuesta de clasificación de la entidad explotadora conforme a los criterios del anexo II (apartado 4, párrafo primero). La autorización se libra conjuntamente con el título habilitante de la investigación o explotación, sin que pueda otorgarse cuando el plan de restauración no asegure debidamente la rehabilitación del medio natural afectado (apartado 2). A su vez, tal autorización incluirá la del plan de gestión de residuos y, en concreto, la del inicio de actividad o construcción de las instalaciones de residuos mineros e indicará claramente su categoría (apartado 4, párrafo segundo). La información que figure en la autorización se pondrá a disposición de las autoridades estadísticas nacionales y comunitarias competentes que la soliciten con fines estadísticos; no se hará pública la información sensible de carácter puramente comercial, como la relativa a las relaciones entre empresas y sus costes desglosados, el volumen de reservas minerales de importancia económica, etc. (apartado 6). Se prevé la revisión de la autorización ante circunstancias especiales y en todo caso cada cinco años (apartado 5). A su vez, se establece que la autoridad competente no aceptará la renuncia ni autorizará la caducidad del título o el cese del laboreo en tanto no se haya procedido a ejecutar el plan de restauración autorizado en lo que corresponda (apartado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6.3 del Real Decreto 975/2009 establece dentro del procedimiento de autorización del plan de restauración un trámite de información pública no inferior a 30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previsiones no prejuzgan quienes deban ser las Administraciones encargadas de tramitar o participar en el procedimiento; establecen que el libramiento de la autorización y los informes preceptivos corresponden a las autoridades competentes en minería, medioambiente o sanidad. En todo caso, el Letrado autonómico no impugna estos preceptos por entender que invaden las competencias autonómicas de ejecución; denuncia que el detallismo de esta regulación vulnera las competencias normativas de la Comunidad gallega. Refiriéndose específicamente al art. 5, razona que el precepto debe encuadrarse en la competencia sobre procedimiento administrativo común que el art. 149.1.18 CE atribuye al Estado; partiendo de esta premisa, considera que el Real Decreto habría extravasado esta competencia regulando mucho más que un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impugnación, lo primero es constatar que algunas de las normas sumariamente descritas son de carácter más sustantivo que procedimental y que, atendida su finalidad tuitiva y alcance, se inscriben claramente en la competencia estatal para aprobar legislación básica medioambiental (art. 149.1.23 CE). Así, la obligación de la autoridad competente de denegar el título habilitante de la investigación o explotación “si a través del plan de restauración no queda debidamente asegurada la rehabilitación del medio natural afectado tanto por las labores mineras como por sus servicios e instalaciones anejas” (art. 5.2); la obligación de autorizar el plan de restauración sólo si “la entidad explotadora cumple todos los requisitos pertinentes del presente real decreto” y si no entra en conflicto ni interfiere en la aplicación de los planes de gestión de residuos regulados por la Ley de residuos (art. 5.3); la obligación de revisar cada cinco años y en determinadas circunstancias las condiciones de aquella autorización (art. 5.5); la imposibilidad de aceptar la renuncia al título minero o de autorizar su caducidad o el cese del laboreo si antes no se ha “procedido a ejecutar el plan de restauración autorizado” (art. 5.7). Lo mismo cabe afirmar respecto de la obligación que pesa sobre la entidad explotadora de facilitar determinada información (la que consta en la autorización del plan de restauración) a las autoridades estadísticas (art. 5.6). Esta última exigencia desarrolla la dimensión “informativa” del Convenio de Aarhus (una “apuesta” que ha hecho suya el legislador básico “para luchar contra la degradación del medio y de la biodiversidad”), que puede entenderse claramente cubierta también por el 149.1.31 CE, que atribuye al Estado la competencia exclusiva sobre “estadística para fines estatales” (STC 138/2013, FJ 4, que considera básica una previsión similar por las mismas razones y al amparo también de los apartados 23 y 31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resto de previsiones tiene un carácter procedimental más acusado, pero no regula el entero procedimiento administrativo de autorización del plan de restauración; se refiere sólo a alguno de sus elementos, dando claramente a entender que corresponde a las Comunidades Autónomas programarlo acabadamente; las informaciones que deben acompañar la solicitud se enuncian como un elenco mínimo ampliable (a través de la fórmula “al menos” del art. 4.3) y no está siquiera mencionada la mayor parte de los trámites característicos de un procedimiento administrativo cualquiera. No obstante, el Letrado autonómico considera que el Estado carece de competencia incluso para adoptar estas normas, por referirse a un procedimiento administrativo. Consecuentemente, para dar respuesta a la impugnación debemos determinar el título competencial que podría dar cobertura a esta regulación o que, al contrario, podría haber sobrepasado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Tiene razón el Letrado de la Xunta de Galicia cuando afirma que las exigencias formales descritas no son, evidentemente, normas de “procedimiento administrativo común”; no regulan la estructura general del iter procedimental ni establecen con carácter general y abstracto, para toda suerte de procedimientos, las garantías generales del particular o el régimen de elaboración, validez, ejecución y revisión de los actos administrativos (STC 227/1988, de 29 de noviembre, FJ 32). Tampoco son reglas de “procedimiento administrativo común singular”, entendido como el establecido también en la órbita del art. 149.1.18 CE y de manera abstracta, pero para una forma específica de potestad o actividad de la Administración (STC 130/2013, de 4 de junio, FJ 8, en relación con las normas de procedimiento de la Ley 38/2003, de 4 de junio, general de subvenciones). Ahora bien, que el procedimiento de autorización del plan de restauración no sea procedimiento administrativo común indica que la regulación impugnada no puede ampararse en el art. 149.1.18 CE, no que sea inconstitucional, como pretende el Letrado autonómico. Sólo después de determinar quién tiene la competencia para regular los “procedimientos administrativos especiales o concretos” puede fijarse una conclusión sobre si las exigencias formales examinadas se ajustan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para regular los “procedimientos administrativos especiales” es “conexa a las que, respectivamente, el Estado o las Comunidades Autónomas ostentan para la regulación del régimen sustantivo de cada actividad o servicio de la Administración” (STC 227/1988, FJ 32). El Real Decreto controvertido afecta primordialmente al medio ambiente. Consecuentemente, el título que, en su caso, podría amparar las previsiones indicadas y que ha podido sobrepasar el Estado es el relativo a la protección medioambiental (art. 149.1.23 CE), sin perjuicio de la posible incidencia de otras competencias, en particular, el título expresamente invocado por la disposición final segunda del Real Decreto 975/2009 (art. 149.1.25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hemos recordado ya, en materia de protección medioambiental, el Estado sólo está autorizado a dictar legislación básica. Corresponde a las Comunidades Autónomas, además de la legislación de desarrollo, la ejecución de la normativa medioambiental y la potestad de autoorganización (SSTC 33/2005, de 17 de febrero, FJ 6; 161/2014, FJ 4) por lo que han de ser ellas quienes, en el marco de la disciplina estatal sobre procedimiento administrativo común, regulen sus propios procedimientos administrativos especiales. No obstante, las bases medioambientales pueden alcanzar algún aspecto de estos procedimientos especiales si imponen criterios directamente vinculados a los objetivos sustantivos de la legislación estatal medioambiental sin descender a la previsión de trámites de pura gestión; las normas ordinarias de tramitación no pueden considerarse básicas [SSTC 227/1988, de 29 de noviembre, FJ 32; 186/1999, de 14 de octubre, FJ 11, y 190/2000, de 13 de julio, FJ 11 d); 175/2003, de 30 de septiembre, FJ 10)]. Atendiendo a la necesidad de “una política global en materia de medio ambiente” [STC 69/2013, de 14 de marzo, FJ 2 b)], también pueden llegar a considerarse básicas reglas que introduzcan dosis mínimas de coherencia y cohesión territorial. En este sentido, la STC 126/2002, de 20 de mayo, FJ 10, ha llegado a declarar que la regulación de los “documentos que deben acompañar a la solicitud y que se relacionan en el mismo apartado 1 (acreditación de la personalidad del solicitante, poder notarial, estudios, declaraciones sobre ayudas recibidas y copias de declaraciones y memorias anuales)” se inscribe “en el ámbito de la competencia estatal del art. 149.1.23 CE”; tales documentos “de un lado, garantizan una homogeneidad sin duda necesaria en la tramitación de las ayudas en todo el territorio nacional y, a la vez, permite a las Comunidades Autónomas atender a las especificidades de sus propias políticas en la medida en que se prevé que aquéllas regulen ciertos aspectos de los estudios que han de ser aportados por los solicitantes [apartados c) y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Proyectando la doctrina expuesta sobre la presente controversia, la mayor parte de las previsiones de contenido procedimental impugnadas responde claramente a objetivos medioambientales sustantivos asociados al plan de restauración y, atendida su intensidad, ha respetado las competencias autonómicas de autoorganización y de ejecución de la legislación medioambiental. La previsión de que la entidad explotadora entregue junto con la solicitud determinadas informaciones (art. 4.3) traduce en requisitos formales exigencias materiales básicas del Real Decreto controvertido. Nada impide que las Comunidades Autónomas añadan otras exigencias informativas o documentales. Igualmente ajustadas al art. 149.1.23 CE están la previsión de informes de las autoridades competentes en materia medioambiental y sanitaria (art. 5.1, párrafo primero) y la clasificación de las instalaciones de residuos conforme a los criterios del anexo II, que no ha sido impugnado (art. 5.4); se trata de condicionamientos formales no excesivamente penetrantes que persiguen objetivos medioambientales. A su vez, la información pública (art. 6.3) en modo alguno puede reputarse un trámite puramente ordinario o de mera gestión; se inserta claramente, como resulta de la propia exposición de motivos del Real Decreto, en las varias veces recordadas directrices sustantivas básicas de la política actual en la materia consistentes en facilitar el conocimiento público de la realidad ambiental y la implicación de los propios ciudadanos en la lucha contra la degradación del medio y de la biodiversidad. El art. 149.1.23 CE cubre igualmente la previsión de informes de “otros órganos de la Administración” (art. 5.1, párrafo segundo); concreta el llamamiento constitucional a la colaboración interadministrativa, particularmente relevante e intenso en materia medioambiental dado el carácter global tanto de los riesgos para el entorno y la biodiversidad como de las políticas necesarias para afrontarlos (por todas, STC 161/2014,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 que la autorización del plan de restauración se libre junto con el título habilitante de la investigación o explotación (art. 5.2) y conlleve la autorización del plan de gestión de residuos y la del inicio de actividad o construcción de las instalaciones de residuos mineros (art. 5.4) también puede reputarse básica ex art. 149.1.23 CE. Trata de garantizar una mínima homogeneidad que compatibilice el desarrollo de las competencias autonómicas con la política medioambiental general. En todo caso, esta exigencia puede captarse también sin dificultad como una base del régimen minero en consonancia con el título invocado por la disposición final segunda del Real Decreto controvertido (art. 149.1.25 CE). Impone criterios de economía procedimental en este sector que dinamizan el principio constitucional de eficacia (art. 103.1 CE) y que pueden reputarse amparados en el art. 149.1.25 CE; del mismo modo que la fijación de un “plazo común para presentar solicitudes en todo el territorio nacional” puede apoyarse en el art. 149.1.13 CE, que prima facie es también una competencia exclusivamente legislativa. Se trata de un “criterio coordinador” que “no menoscaba competencia autonómica alguna” porque “puede ser adecuado, en ocasiones, que el Estado establezca condiciones que garanticen la homogeneidad en la gestión” [SSTC 190/2000, de 13 de julio, FJ 11 b) y 77/2004, de 29 de abril, FJ 6 c),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atribución del poder autorizador a la “autoridad competente en minería” (art. 5.1, párrafo primero) es una previsión claramente desligada de objetivos medioambientales por lo que debe encuadrarse en el art. 149.1.25 CE, según lo razonado en el fundamento jurídico 3 de esta Sentencia. Este título ampara sólo legislación básica, pero la previsión no lo desborda porque el criterio procedimental establecido es extremadamente general; no limita la competencia autonómica para decidir qué autoridad u órgano ha de resolver los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procede desestimar la impugnación de los arts. 4.3, 5 y 6.3 del Real Decreto 975/2009.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Xunta de Galicia impugna el anexo III, que regula el “organismo de control”, definido en su párrafo primero como “cualquier entidad pública o privada que, reuniendo determinados requisitos, verifique el cumplimiento de las disposiciones de este real decreto mediante auditorías e inspecciones de los aprovechamientos de recursos mineros y sus servicios e instalaciones anejas”. La demanda de interposición del conflicto denuncia la “desproporción de contenido” de este anexo; el Real Decreto controvertido habría incurrido en demasiado detalle al establecer la exigencia de la acreditación previa del organismo de control y afirmar el carácter renovable de la autorización autonómica de ese organismo, así como por “lo concreto” del párrafo sexto.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está previsto en el párrafo segundo: “Los organismos de control a que se refieren los artículos del presente real decreto deberán estar acreditados por la Empresa Nacional de Acreditación en el campo de las materias específicas de este real decreto, cumpliendo, en lo no específicamente regulado en el mismo, lo dispuesto en el capítulo IV del Reglamento de la Infraestructura para la Calidad y la Seguridad Industrial, aprobado por Real Decreto 2200/1995, de 28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segundo se halla en el párrafo tercero: “La autorización de los organismos de control que realicen la verificación de las exigencias del presente real decreto, que tendrá carácter renovable, corresponde al órgano competente en minería de la Comunidad Autónoma donde los organismos inicien su actividad o radique su sede social. La autorización tendrá validez para todo el Estado español”. El párrafo sexto establece: “Cuando una empresa, a requerimiento de la autoridad competente, solicite el informe de un organismo de control, podrá seleccionar libremente el organismo de control al que encargar lo dispuesto en el presente real decreto de entre todos los registrados previamente en la Comunidad Autónoma que hayan sido acreditados específicamente en las materias que se desarrollan. La empresa no podrá limitar el acceso al aprovechamiento y sus servicios e instalaciones anejos al organismo de control ni podrá dificultar las actuaciones de este, debiendo colaborar”.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Xunta de Galicia discute bajo la perspectiva de las competencias normativas de la Comunidad gallega la exigencia en sí de la acreditación del organismo de control; no llega a asumir suficientemente la carga argumental de descartar que el cumplimiento de esta tarea corresponda a una entidad estatal. Las previsiones indicadas invadirían, a su juicio, las competencias normativas de desarrollo de la legislación básica estatal, en particular por “lo concreto” del párrafo sexto y descender a demasiados detalles a través de la exigencia de una autorización autonómica de carácter renovable que presupone la acreditación previa del organismo de control (párrafos segundo y tercero). De modo que el presente conflicto se ha planteado en términos diferenciables de los resueltos por las SSTC 33/2005, de 17 de febrero, y 20/2014, de 10 de febrero (en relación con la entidad nacional de acreditación y la intervención estatal en la designación autonómica de entidades de verificación medioambiental).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Ateniéndonos a los motivos planteados, no hace falta insistir en la relevancia de estos “organismos de control” para garantizar la efectividad del plan de restauración y, con ello, del imperativo constitucional de defensa y restauración del medio ambiente (art. 45.2 CE). El párrafo sexto, al establecer que la empresa tiene derecho a elegir el organismo de control y la obligación de colaborar con él, facilitándole el cumplimiento de sus tareas sin restricciones de acceso, impone criterios sustantivos directamente vinculados a finalidades medioambientales sin agotar la regulación de la materia. Del mismo modo, la exigencia de acreditación del organismo de control (párrafo segundo) responde claramente a una finalidad ambiental; asegura que el organismo de control tenga la capacidad técnica y profesional que requiere la supervisión del cumplimiento de obligaciones medioambientales. Cabe trasladar aquí las consideraciones realizadas en el fundamento jurídico 6 b) de esta Sentencia respecto de la exigencia de dirección facultativa en la construcción e instalación de residuos mineros (art. 31) y en la STC 49/2013, de 28 de febrero, FJ 12 con relación a la necesidad de dirección facultativa en las operaciones de extinción de incendios. A su vez, el párrafo tercero respeta la competencia de las Comunidades Autónomas para establecer el procedimiento de autorización del organismo de control; introduce sólo un criterio mínimo de homogeneidad para compatibilizar aquella competencia autonómica con la política medioambiental general (STC 126/2002, de 20 de mayo, FJ 10) por lo que puede reputarse básico ex art. 149.1.23 CE; sin perjuicio de la cobertura que en todo caso proporciona el art. 149.1.25 CE a las normas básicas sobre minería no orientadas a objetivos medioambientales, según lo razonado en los fundamentos jurídicos 3 y 6 c)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procede desestimar la impugnación del anexo III del Real Decreto 975/2009.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título II se refiere a las garantías financieras o equivalentes que la entidad explotadora deberá constituir “para asegurar el cumplimiento de lo dispuesto en el plan de restauración” (art. 41.1). Regula específicamente las exigidas, por un lado, para “la rehabilitación del espacio natural afectado por la explotación, preparación, concentración y beneficio de recursos minerales” (art. 42) y, por otro, para “el cumplimiento de las condiciones impuestas en la autorización del plan de restauración para la gestión y la rehabilitación del espacio natural afectado por las instalaciones de residuos mineros” (art. 43). Establece criterios para el cálculo de tales garantías, partiendo de que “terceros independientes y debidamente cualificados podrán evaluar y efectuar cualquier trabajo de rehabilitación necesario”: “el impacto ambiental de las labores mineras y el uso futuro de los terrenos a rehabilitar”, en un caso (art. 42.2); y “la repercusión ambiental probable de las instalaciones de residuos, en particular la categoría de las instalaciones, las características de los residuos y el uso futuro de los terrenos rehabilitados”, en otro (art. 43.2). La garantía se revisará “anualmente” de acuerdo con los trabajos ya realizados y de las superficies afectadas, en un caso (art. 42.3); y “periódicamente de acuerdo con los trabajos de rehabilitación que sea necesario efectuar en los terrenos afectados por las instalaciones de residuos tal y como describa el plan de restauración autorizado” (art. 43.3). A su vez, la entidad explotadora podrá solicitar la liberación de la garantía financiera una vez finalizada la ejecución del plan de restauración (art. 42.4) o autorizado el cierre y clausura de las instalaciones de residuos mineros (art. 43.4). La demanda impugna únicamente los apartados 2, 3 y 4 del art. 42 así como los apartados 3 y 4 del art. 43, limitándose a denunciar que adolecen de una concreción excesiva; establecería tiempos cerrados y protocolos de inviable desarrollo posterior que impiden el desarrollo de políticas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segunda del Real Decreto 975/2009 ampara formalmente estas previsiones en la competencia estatal de ordenación de seguros (art. 149.1.11 CE). Sin embargo, estas garantías financieras no se han establecido estrictamente como ordenación administrativa de un subsector económico (SSTC 206/1997, de 27 de noviembre, FJ 7; 330/1994, de 15 de diciembre, FJ 2); en el contexto del reglamento controvertido funcionan como un instrumento que traduce técnicamente en el sector minero el imperativo constitucional de defensa y restauración del medio ambiente (art. 45.2 CE): están destinadas a cubrir el coste de la rehabilitación y a asegurar que el titular de la investigación y aprovechamiento de recursos minerales afronte íntegra y eficazmente su responsabilidad medioambiental. Funcionan también como un mecanismo disuasorio de conductas potencialmente nocivas para el entorno y la biodiversidad o preventivo de daños medioambientales, todo ello en consonancia con el principio de “quien contamina paga” (art. 11.1 de la Ley 22/2011, de 28 de julio, de residuos y suelos contaminados) y la Ley 26/2007, de 23 de octubre, de responsabilidad medioambiental; Ley a la que estas garantías financieras están estrechamente vinculadas, tal como indica la exposición de motivos del Real Decreto controvertido. Consecuentemente, a la vista de su finalidad medioambiental, cabe considerar que la controversia debe encuadrarse en este punto en 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y a los efectos de determinar si el Estado ha desbordado el ámbito material de lo básico, hay que destacar que las previsiones indicadas, no sólo responden a una finalidad de protección medioambiental; es que desarrollan claramente una de las líneas maestras de la política actual en esta materia: tratan de responsabilizar directamente a la industria, que no ha internalizado históricamente el coste social de los efectos contaminantes de sus actividades productivas, endosándolo a la sociedad y a las generaciones futuras. Consecuentemente, el régimen de garantías financieras a que se sujetan las entidades explotadoras debe reputarse básico, sin que ello obste al desarrollo normativo de mayores estándares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procede desestimar la impugnación de los arts. 42 (apartados 2, 3 y 4) y 43 (apartados 3 y 4) del Real Decreto 975/2009.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conflicto positivo de competencia.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marzo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