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octubre de 2014 tuvo entrada en el Registro General de este Tribunal escrito de la Sala de lo Social del Tribunal Superior de Justicia de Murcia, al que se acompaña, junto con el testimonio del procedimiento correspondiente, Auto de 22 de septiembre de 2014 por el que acuerda plantear una cuestión de inconstitucionalidad en relación con el artículo 2 del Real Decreto-ley 20/2012, de 13 de julio, de medidas para garantizar la estabilidad presupuestaria y de fomento de la competitividad, y el artículo 2 de la Ley autonómica 9/2012, de 8 de noviembre, de adaptación de la normativa regional en materia de función pública al citado Real Decreto-ley 20/2012, de 13 de julio, de medidas para garantizar la estabilidad presupuestaria y de fomento de la competitividad, por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2 del Real Decreto-ley 20/2012, relativo a la “paga extraordinaria del mes de diciembre de 2012 del personal del sector público”, establece en su primer apartado que “en el año 2012 el personal del sector público definido en el artículo 22.1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el apartado 2.2 del referido precepto establece que “para hacer efectivo lo dispuesto en el apartado anterior, se adoptarán las siguientes medidas: …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 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 La reducción retributiva establecida en el apartado 1 de este artículo será también de aplicación al personal laboral de alta dirección, al personal con contrato mercantil y al no acogido a convenio colectivo que no tenga la consideración de alto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6 del Real Decreto-ley 20/2012, de 13 de julio, relativo a la “aplicación del artículo 31 del Estatuto de los Trabajadores, aprobado por Real Decreto Legislativo 1/1995, de 24 de marzo, al personal laboral del sector público”, dispone que “durante el año 2012, se suprime para el personal laboral del sector público la percepción de la gratificación extraordinaria con ocasión de las fiestas de Navidad contenida en el artículo 31 del Estatuto de los Trabajadores, aprobado por Real Decreto Legislativo 1/1995, de 24 de marzo, y sin perjuicio de lo dispuesto en el artículo 2, apartado 2.2 de este mismo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fin, la Ley autonómica 9/2012, de 8 de noviembre, establece lo propio para el “personal al servicio del sector público regional definido en el artículo 22.1 de la Ley 6/2011, de 26 de diciembre, de Presupuestos Generales de la Comunidad Autónoma de la Región de Murcia para el ejercicio 2012” (art.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delegada sindical del personal de administración y servicios laboral de la Universidad de Murcia interpuso demanda de conflicto colectivo contra la Universidad de Murcia por el impago, al personal de administración y servicios de la citada Universidad, del complemento de productividad fija semestral correspondiente a diciembre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Concluso el procedimiento y dentro del plazo para dictar Sentencia, la Sala de lo Social del Tribunal Superior de Justicia de Murcia dictó providencia de 20 de junio mayo de 2014 por la que acordó oír al Ministerio Fiscal para que alegase sobre la pertinencia de plantear cuestión de inconstitucionalidad sobre el art. 2 del Real Decreto-ley 20/2012, de 13 de julio, de medidas para garantizar la estabilidad presupuestaria y de fomento de la competitividad, por posible vulneración del art. 9.3 CE. Entiende el órgano judicial que “la duda de constitucionalidad se concreta en que el artículo 2.1 del RDL 20/2012 establece la supresión, para todo el personal del sector público definido en el artículo 22.Uno de la L (sic) 2/2012, tanto de la paga extraordinaria de diciembre de 2012, como de la paga adicional del complemento específico o pagas adicionales equivalentes de dicho mes” y el artículo 2 de la Ley autonómica 9/2012, reitera en su apartado 1 lo dispuesto en el precepto anteriormente citado, para posteriormente desarrollarlo en el apartado segundo, en cuyo punto 1 (personal estatutario y funcionarios) concreta que “tampoco se percibirán las cuantías correspondientes al resto de conceptos retributivos que integran tanto la paga extraordinaria como la paga adicional de complemento específico o pagas adicionales equivalentes del mes de diciembre del año 2012, incluyendo en estas pagas los conceptos de productividad semestral, factores de complemento de destino y complemento específico que se perciben proporcionalmente al tiempo de servicios prestados en el semestre anterior a su devengo, en los mismos términos establecidos para las pagas extraordinarias en el ámbito de la administración regional”. Considerando que, en el presente caso, la paga de devengo semestral denominada “complemento de productividad fija semestral” tiene carácter salarial y a la misma es aplicable la jurisprudencia del Tribunal Supremo que viene a establecer que en su condición de salario diferido se devenga día a día, las disposiciones controvertidas que establecen su supresión sin excepción alguna respecto de la parte que ya se hubiera devengado a la fecha de su entrada en vigor pudieran vulnerar lo dispuesto en el artículo 9.3. CE, según el cual la constitución garantiza la irretroactividad de las disposiciones restrictivas de derechos individuales; en la medida en que las citadas disposiciones suprimen el derecho a percibir cantidades ya devengadas, expresamos nuestras dudas sobre su ajuste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citada providencia añadía: “No procede la audiencia de las partes sobre el mismo extremo ya que las mismas se han pronunciado sobre el mismo con ocasión de la vista del juicio celebrado, en tanto en cuanto la demanda, como petición principal, solicitaba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consideró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fecha 22 de septiembre de 2014, el órgano judicial dictó Auto planteando la cuestión de inconstitucionalidad en relación con los con el artículo 2, apartados 1 y 2.2 del Real Decreto-ley 20/2012,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al Real Decreto-ley 20/2012, de 13 de julio, de medidas para garantizar la estabilidad presupuestaria y de fomento de la competitividad, que entró en vigor el 15 de julio de 2012 y a la Ley 9/2012, de 8 de noviembre, de adaptación de la normativa regional en materia de función pública al Real Decreto-ley 20/2012, de 13 de julio, de medidas para garantizar la estabilidad presupuestaria y de fomento de la competitividad, el órgano judicial expone que los conceptos retributivos reclamados en el conflicto colectivo —el llamado “complemento de productividad fija semestral”— no se abonó al personal laboral de admiración y servicios que presta servicios para la Universidad de Murcia en la nómina correspondiente, en aplicación directa del Real Decreto-ley 20/2012,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expone que la parte demandante solicitó, con carácter principal, el planteamiento de cuestión de inconstitucionalidad argumentando que, a pesar de lo establecido en el art. 2 del Real Decreto-ley 20/2012, no procedía descontar o detraer de la paga extraordinaria correspondiente a diciembre de 2012, la parte proporcional de la misma ya devengada al momento de la entrada en vigor de la citada norma, lo que ocurrió el 15 de julio de 2012, porque se trata de paga de devengo mensual. A ello añade que, de acuerdo con el art. 9.3 CE no cabe que la supresión opere de modo retroactivo sino sólo a partir del 15 de julio, teniendo en cuenta la doctrina jurisprudencial según la cual las pagas extras se devengan día a día y son salario diferido. Finalmente pone de relieve que tanto la Universidad de Murcia como el Ministerio Fiscal entendieron que había que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el órgano judicial que la paga extraordinaria tiene naturaleza salarial y que, conforme a la jurisprudencia del Tribunal Supremo, es de devengo diario y cobro aplazado. Entiende por ello que el derecho del trabajador a percibir la parte proporcional de la paga extraordinaria devengada y no pagada debe calificarse como derecho individual, habiendo establecido la doctrina del Tribunal Constitucional que los derechos a una retribución ya generada, aunque no haya sido percibida, son derechos individuales a los efectos del art. 9.3 CE (AATC 179/2011, de 13 de noviembre, y 8/2013, de 15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que los términos del art. 2 del Real Decreto-ley 20/2012 son claros en cuanto que viene a suprimir la percepción de la paga extraordinaria del mes de diciembre del año 2012 para el personal laboral del sector público, lo que, a su juicio, se confirma en el art. 6, precepto que aclara dudas al afirmar que la supresión se refiere a todo el año 2012. Por ello considera que se confirma la naturaleza retroactiva de la supresión acordada por el art. 2, que alcanza a las partes devengadas durante todo el año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añade que lo anteriormente argumentado en relación con las pagas extraordinarias es aplicable al concepto retributivo objeto del concreto litigio en el que se dicta el Auto, por su periodicidad semestral, máxime cuando el art 40 del convenio colectivo aplicable lo denomina “complemento de paga extraordinaria (productividad fija)”.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señalando que “en atención a lo anteriormente expuesto … procede plantear cuestión de inconstitucionalidad de los artículos 2 del RDL 20/2012, así como respecto del artículo 2, apartados 1 y 2, de la ley autonómica 9/2012, por posible infracción de la prohibición de retroactividad de las normas restrictivas de derechos individuales que garantiza el artículo 9.3 de la CE y del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diciembre de 2014, la Sección Cuarta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26 de diciembre de 2014, en el que interesa la admisión a trámite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primer lugar, que los juicios de aplicabilidad y relevancia están correctamente formulados, pues el Auto de planteamiento justifica en qué medida el fallo del conflicto planteado depende de la validez de la norma cuestionada. Y añade que el citado Auto no incluye solamente la referencia a la norma estatal, sino que incluye también el artículo 2, apartados 1 y 2 de la Ley 9/2012, de 8 de noviembre —que reproduce— y que son también determinantes del fallo. Constata que el concepto retributivo reclamado en el conflicto colectivo tramitado ante el órgano a quo es denominado por el art 40 del convenio colectivo aplicable “complemento de paga extraordinaria”, y ello le lleva a considerar que el impago del mismo proviene de la aplicación de la norma autonómica cuestionada. Por consiguiente, concluye, las normas tanto estatal como autonómica resultan aplicables para la resolución del pleito y de su validez depende el fallo, habiendo exteriorizado el órgano judicial el esquema argumental que le conduce a tal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en segundo lugar correctamente cumplido el trámite de audiencia a las partes exigido por el art. 35.2 LOTC, con el dictado de la providencia de 20 de junio de 2014 dando traslado por diez días a las partes personadas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termina advirtiendo que aun cuando en la parte dispositiva del Auto de planteamiento no se cita de forma expresa el art. 2.2 de la Ley autonómica, la alusión a la citada Ley 9/2012 en el último fundamento de derecho de la resolución dictada y el propio tenor de esa parte dispositiva le llevan a entender que se trata de una omisión irrelevante o de un mero error material, pero que es claro el propósito de la Sala de Murcia de plantear la duda de constitucionalidad respecto de ambas.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providencia de la Sección Cuarta de este Tribunal que abrió el trámite de admisión del art. 37.1 de la Ley Orgánica del Tribunal Constitucional (LOTC) ya advertía que la duda sobre la admisibilidad de la presente cuestión de inconstitucionalidad surgía “en relación con el cumplimiento de los requisitos procesales (art. 35.2 LOTC)”. Pues bien, esa cuestión procesal es la misma ya examinada y resuelta en el ATC 266/2014, de 4 de noviembre, que inadmitió la cuestión de inconstitucionalidad núm. 4580-2014, planteada por el mismo órgano jurisdiccional —la Sala de lo Social del Tribunal Superior de Justicia de Murcia— con ocasión de un proceso idéntico a los efectos que nos ocupan (la reclamación interpuesta por determinados trabajadores de la Universidad de Murcia para obtener el pago de conceptos retributivos suprimidos por el Real Decreto-ley 20/2012 y la normativa autonómica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ese otro caso, igual que aquí, al considerar la Sala a quo que las partes que habían intervenido en el correspondiente proceso ante ella tramitado habían argumentado ya suficientemente a lo largo de los sucesivos trámites del mismo sobre la procedencia o improcedencia de plantear la presente cuestión de inconstitucionalidad en relación con los preceptos legales de los que derivaba —a su juicio— la meritada supresión de conceptos retributivos, en el trámite de audiencia ordenado en el art. 35.2 LOTC decidió no dar audiencia a esas personas o entidades —sin perjuicio de notificarles la resolución— y dársela solamente al Ministerio Fiscal que de conformidad con su estatuto no había intervenido previamente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esta manera de proceder ya fue considerada insuficiente —y por consiguiente determinante de la inadmisión de la correspondiente cuestión— en el citado ATC 266/2014, de 4 de noviembre. Y ello hace que, a la vista la identidad sustancial que este caso presenta con aquel, debamos llegar aquí a la misma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como allí recordábamos, el trámite de audiencia exigido por el art. 35.2 LOTC debe cumplimentarse de forma autónoma pues “‘es doctrina reiterada de este Tribunal que la omisión del trámite de audiencia de una de las partes constituye sin duda una irregularidad del procedimiento que debe llevar a considerarlo incorrectamente tramitado (ATC 299/2005, de 5 de julio, FJ 3). Como hemos señalado en la STC 222/2012, de 27 de noviembre, FJ 4, la audiencia previa a las partes no es una secuencia del proceso a quo, sino una pieza preliminar del posterior y eventual proceso constitucional, ya que, como también hemos indicado en el ATC 220/2012, de 27 de noviembre,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 (ATC 24/2013, de 29 de enero, FJ 3)” (ATC 266/2014,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lo expuesto, y sin necesidad de entrar en consideraciones sobre el fondo, procede rechazar ya en este trámite de admisión la presente cuestión de inconstitucionalidad por faltar las condiciones procesales (art. 37.1, en relación con el art. 35.2,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