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13 de abril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1485-2013 y 1486-2013, promovidos el primero por don Ivo Aragón Iñigo Fernández y el segundo por don Sergio Benítez Moriana, representados por la Procuradora de los Tribunales doña Olga Romojaro Casado y asistidos por la Letrada doña Beatriz Aranda Iglesias, contra la Sentencia del Juzgado de lo Penal núm. 1 de Teruel, de 10 de julio de 2012, que condenó a uno y a otro recurrente como autores de un delito de injurias graves con publicidad, así como contra la Sentencia de 29 de enero de 2013 de la Audiencia Provincial de Teruel, en rollo de apelación 44/2012, confirmatoria de la anterior. Ha intervenido el Ministerio Fiscal.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sendos escritos presentados en el Registro General de este Tribunal el mismo día 13 de marzo de 2013, don Ivo Aragón Íñigo Fernández y don Sergio Benítez Moriana interpusieron, respectivamente, recurso de amparo constitucional con la representación y la asistencia, en ambos casos, de la Procuradora de los Tribunales doña Olga Romojaro Casado y de la Letrada doña Beatriz Aranda Iglesias. Uno y otro recurso tienen por objeto la Sentencia núm. 113/2012, de 10 de julio, del Juzgado de lo Penal núm. 1 de Teruel, que condenó a los recurrentes como autores de un delito de injurias graves con publicidad, así como la Sentencia de la Audiencia Provincial de Teruel, de 29 de enero de 2013, en rollo de apelación 44-2012, confirmatoria de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en los que tienen su origen las demandas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demandantes de amparo, en la condición de portavoces de la asociación Plataforma Aguilar Natural, se dirigieron a la Magistrada-Juez del Juzgado de lo Contencioso-Administrativo de Teruel en carta abierta que apareció en la sección “Cartas al Director” del “Diario de Teruel” el 11 de marzo de 2010. El texto así publicado fue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María Elena Marcén, magistrado-juez del Juzgado de lo Contencioso Administrativo de Teruel.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motivo de la sentencia n. 166/2009 emitida por su juzgado en el pleito entre la empresa WBB-SIBELCO y el Ayuntamiento de Aguilar del Alfambra, que acatamos aunque que de ningún modo sea justa, ha demostrado parcialidad y falta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demuestra que no ha querido saber nada de las cuestiones técnicas que estaba juzgando. Ha sobreentendido gratuitamente la independencia e imparcialidad del perito encargado de evaluar el proyecto por obviar sus aberraciones técnicas y metodológicas. No se ha planteado si podía haber algo de dudoso en el peritaje de alguien que no ha aparecido por Aguilar y ha usado en exclusiva materiales y documentación proporcionados por WBB-SIBELCO.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los argumentos con los que deslegitima al Ayuntamiento no los ha usado con WBB-SIBELCO, a pesar de ser equivalentes. El primer fundamento de su sentencia es la desacreditación del informe del Ayuntamiento redactado por un arquitecto urbanista y una abogada urbanista por no ser ingenieros de minas. Sin embargo, da por buenos los de un aparejador que nadie sabe de dónde ha salido, que no se ha leído la normativa urbanística de Aguilar y que carece de competencia para pronunciarse sobre temas urbanísticos... pero que da la razón a WBB-SIBELCO.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desacredita el Informe por el vínculo familiar de uno de sus autores con un portavoz de esta Plataforma. Lo inaceptable es que calla que la constitución de esta Plataforma y su elección de cargos fue muy posterior a la elaboración del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intolerable es que acepta por incuestionables los argumentos de un testigo, López Jimeno, que reconoció su amistad con el presidente de WBB-SIBELCO y que para más escarnio mintió en la vista oral, de lo cual usted tiene pruebas documentales.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su triste labor no ha quedado ahí.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Usted desconoce jurisprudencia que hace al caso y, lo que es peor, se ha lavado escandalosamente las manos porque ha tenido en su poder pruebas de contradicción documental en su peritaje, y no ha hecho nada. E incluso no se le ha movido ni un pelo ante el hecho de que su perito dejara en blanco una cuestión que usted planteaba.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Usted, Sra. Jueza, representa a un poder del Estado. Sus decisiones condicionan la vida de la gente, o, en este caso, de todo un pueblo que asistió a presenciar la vista (seguro que en la vida había visto llena su sala). Una gente que esperaba en vilo su sentencia y que hubiera merecido rigor y seriedad. Que usted hubiera hecho un trabajo concienzudo para llegar a unas conclusiones equilibradas.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no ha querido complicarse la vida con asuntos técnicos, los ha ignorado. Y da la impresión de haber sentenciado primero y construido la argumentación después, sustentándolo en la apariencia salomónica de un peritaje lacayo. Sra. Marcen, usted representa a un poder, pero no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Sergio Benítez Moriana e Ivo Aragón, portavoces de la Plataforma Aguilar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así hecho público en el Diario de Teruel hace referencia al proceso contencioso-administrativo seguido ante el mencionado Juzgado y en el que fue parte actora determinada empresa mercantil y demandado el Ayuntamiento de Aguilar del Alfambra (Teruel). Se resolvió por Sentencia de 25 de noviembre de 2009, que declaró la nulidad del decreto del citado Ayuntamiento entonces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Magistrada-Juez destinataria de la transcrita carta abierta remitió la misma al Ministerio Fiscal por considerar que mediante ella se habían cometido sendos delitos de calumnia e injuria y a fin de que por la Fiscalía se procediera de oficio conforme a lo dispuesto en el artículo 215 del Código penal. El Ministerio Fiscal formuló acusación penal contra los demandantes de amparo como autores de un delito de injurias graves con publicidad (arts. 208, 209 y 211 del Código penal), lo que dio lugar a la apertura y sustanciación del correspondiente procedimiento abreviado, resuelto por Sentencia núm. 113/2012, de 10 de julio, del Juzgado de lo Penal núm. 1 de Teruel, que condenó a los demandantes de amparo como autores de un delito de injurias graves hechas con publicidad de los artículos 208, 209 y 211 y siguientes del Código penal a la pena, para cada uno de ellos, de multa de diez meses a razón de una cuota diaria de ocho euros, con la responsabilidad personal subsidiaria en caso de impago de un día de privación de libertad por cada dos cuotas no satisfechas, y a la publicación de la Sentencia a su cargo en el “Diario de Teruel”. El fallo dispuso, asimismo, que cada uno de los condenados debería indemnizar a la Magistrada-Juez a la que se dirigió la carta abierta en la cuantía de tres mil euros por los daños morales sufridos.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apelación por los actuales demandantes de amparo contra la Sentencia que los condenó, el mismo fue resuelto por Sentencia de la Audiencia Provincial de Teruel, de 29 de enero de 2013, que desestimó los recursos de apelación interpuestos y confirmó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jurídicos de uno y otro recurso de amparo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afirmar que las Sentencias impugnadas vulneran los derechos de los actores a la libertad de expresión y a la libertad de información [apartados 1 a) y 1 d) del art. 20 CE], se argumenta la especial trascendencia constitucional de los recursos en el “hecho novedoso o poco frecuente” de que las Sentencias impugnadas resolvieron un conflicto entre los invocados derechos fundamentales de los actores, en tanto que portavoces de una asociación ciudadana, y el derecho al honor de un magistrado-juez por críticas relativas al ejercicio de su cargo, así como en la afirmación de que ambas Sentencias interpretan los derechos fundamentales en conflicto de forma contraria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resoluciones dictadas por el Juzgado de lo Penal y por la Audiencia Provincial de Teruel vulneran de forma grave —se dice— las libertades de expresión y de información de los recurrentes, al no ponderar en los debidos términos la relevancia pública sobrevenida de la información vertida en un medio de prensa y su derecho a la libre expresión de opiniones. Se señala, tras ello, que los demandantes son portavoces de la asociación ciudadana Plataforma Aguilar Natural, entidad sin ánimo de lucro cuyos fines son la defensa del desarrollo económico y social sostenible de Aguilar del Alfambra mediante el fomento de la explotación de recursos naturales de la comarca dentro de los límites de su regeneración para garantizar la conservación del paisaje y de su medio ambiente. El proceso contencioso-administrativo sobre el que versó la carta pública por la que fueron condenados tenía por objeto la necesidad o no de calificación de la actividad de determinada empresa en dicha localidad (explotación de yacimientos minerales) como molesta, insalubre, nociva y peligrosa y por lo tanto la necesidad de realizar un preceptivo estudio de impacto medioambiental. La pericia realizada por el perito judicial en ese proceso contencioso-administrativo fue objeto de investigación por la Fiscalía provincial de Teruel, que llegó a recabar de la Fiscalía General del Estado la emisión de informe sobre dicha pericial y la actuación concreta del perito, informe que concluyó con la apreciación de que dicha pericial no daba ninguna precisión y no debería admitirse. Dadas las anteriores conclusiones —se dice— de la Fiscalía General del Estado, la Plataforma recabó durante meses informes científicos sobre la repetida pericial, que llegaron a las mismas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Reproducen, a continuación, los demandantes el texto de la carta abierta dirigida a la Magistrado-Juez del Juzgado de lo contencioso-administrativo que conoció del recurso antes dicho y añaden que con posterioridad a la publicación de dicha carta remitieron una segunda, que transcriben, también al “Diario de Teruel”, dirigida al representante del Foro Judicial Independiente, a fin de aclarar la primera 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dice en los recursos de amparo que las expresiones contenidas en la carta abierta firmada por los actores deben tener amparo en las libertades de expresión e información, sin que puedan considerarse constitutivas de un delito de injurias. Son —se observa— mera expresión de ideas y juicios de valor relativos a la actividad profesional de la Magistrada en un proceso judicial concreto, sin que en ningún caso contengan críticas relativas a su esfera personal como ciudadana. De la lectura de la misiva —se añade— resulta evidente que se está hablando de las irregularidades en un proceso en relación con la intervención de un perito que incluso estaban siendo investigadas por la Fiscalía.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carácter informativo de la carta es evidente, habida cuenta de la trascendencia y repercusión de la Sentencia a la que se refiere y ha de estar amparado también en la libertad de expresión, cuyo objeto es la difusión de ideas, pensamientos, opiniones y juicios de valor. Esta difusión no afrenta al honor de la Magistrada y, además, la información vertida es noticiable, así como veraz y contrastada a la vista de las investigaciones realizadas por la Fiscalía y sus conclusiones. Tras referirse las demandas a la diferenciación entre libertades de expresión e información, se afirma que en el presente caso la carta abierta, por su contexto y contenido, encierra juicios de valor, además de información veraz. Se añade que los límites de la crítica cuando se ejercita la libertad de expresión ex art. 20.1 a) CE son más amplios si ésta se refiere a personas que, por dedicarse a actividades públicas, están expuestas a un más riguroso control de sus actividades y manifestaciones que si se tratase de simples particulares. Se afirma que la carta por la que los demandantes fueron condenados no contiene una sola expresión ultrajante, insultante o humillante sin relación con las ideas que se pretende exponer. Se trata, además, de una información absolutamente veraz. Las expresiones concretas deben ponerse en relación con la idea o convicción de Plataforma Aguilar Natural de que la Juez dictó sentencia en base a una prueba pericial inválida. La carta no contiene una sola expresión intrínsecamente vejatoria, innecesaria o gratuita para su exposición. El hecho de que haya resultado molesta, incómoda o incluso irritante a la Juez denunciante no la convierte en ataque a su derecho al honor y menos aún en constitutiva de ilícito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Sentencia de condena considera que los actores traspasaran los límites de la libertad de expresión, al formular un ataque personal a quien desempeña la tarea jurisdiccional mediante expresiones inequívocamente insultantes y vejatorias de la dignidad de la denunciante de forma innecesaria y gratuita, pero este criterio es erróneo y contrario a pacífica doctrina y jurisprudencia. En ningún caso se hace referencia a la magistrada en su ámbito personal, tampoco a su ejercicio diario jurisdiccional. Únicamente se valora su actividad profesional en este proceso judicial concreto, lo que debe estar amparado por los derechos constitucionales invocados. Tras citar jurisprudencia en la materia de este Tribunal, del Tribunal Supremo y de la Audiencia Nacional, así como del Tribunal Europeo de Derechos Humanos, se reitera que la carta, sin expresión injuriosa alguna, contiene opiniones libres sobre la valoración por un juez de una prueba pericial que estaba siendo objeto de investigación en el orden penal, así como afirmaciones sobre hechos ciertos, en todo caso coincidentes con los expresados en un informe de la Fiscalía General del Estado de 5 de mayo de 2010 y de distintos profesionales de reconocido prestigio y expertos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Concluyeron las demandas con la súplica de que se dictara sentencia que declarase la violación de los derechos fundamentales a la libertad de expresión y de información de los actores y declarase nulas y sin efecto las resoluciones recurridas. Por otrosí se solicitó la suspensión de la ejecución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sendas providencias de 8 de septiembre de 2014, la Sala Primera acordó conocer de los recursos de amparo y admitirlos a trámite, así como dirigir atentas comunicaciones a los órganos judiciales para que remitiesen las actuaciones y emplazasen a quienes hubieran sido parte en el procedimiento, excepto a los actuales recurrentes, para que, si lo desearan, pudieran comparecer en los recursos de amparo. Conforme a lo solicitado por los actores, se acordó, asimismo, se formase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las alegaciones de los demandantes y del Ministerio Fiscal, la Sala Primera acordó, por autos de 6 de octubre de 2014, suspender la ejecución de las resoluciones judiciales impugnadas, exclusivamente en lo referido a la publicación y divulgación de la Sentencia condenatoria en los términos en ella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diligencias de ordenación de 9 de diciembre de 2014 se dio vista de las actuaciones de uno y otro recurso al Ministerio Fiscal y a las partes personadas por plazo común de veinte días para que en dicho término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sendos escritos del 12 de diciembre siguiente, la representación de los demandantes de amparo manifestó que se ratificaba en las alegaciones presentadas en los recursos de amparo formulados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sendos escritos de 6 de febrero de 2015 presentó sus alegaciones sobre uno y otro recurso el Ministerio Fiscal. El contenido de estas alegaciones es sustancialmente idéntico para ambos recursos de amparo y puede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referirse a los antecedentes del caso, observa el Ministerio Fiscal que la única invocación de derecho fundamental que los recursos hacen es la referida a los derechos reconocidos en el art. 20.1 a) y d) CE, sin que los demandantes aduzcan su derecho a la tutela judicial efectiva, si bien no cabe olvidar que estamos ante un procedimiento penal que ha concluido en condena firme por delito de injurias graves, por lo que procede la pregunta sobre hasta dónde debe llegar el control del Tribunal Constitucional respecto a las resoluciones judiciales afectadas de posible vulneración, esto es, si tan sólo cabe constatar el cumplimiento del canon externo de ponderación entre los derechos en conflicto o si, por el contrario, la valoración sobre ellos de la resolución impugnada respeta su respectiva posición en el catálogo constitucional. La respuesta —dice el Ministerio Fiscal— la da el propio Tribunal Constitucional en la STC 174/2006, en cuyo fundamento jurídico 2 se argumentó la necesidad de verificar, en el ámbito de las libertades de expresión e información en relación con el derecho al honor, si la valoración judicial había respetado la posición constitucional de los derechos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acto seguido el Ministerio Fiscal que, invocadas como han sido tanto las libertades de expresión como la de información, es preciso comprobar si efectivamente ambos derechos pueden estar aquí afectados o sólo uno de ellos. Con cita, de nuevo, de la STC 174/2006, se observa que, como en el caso entonces resuelto, del contenido de la carta cuya publicación da lugar a la condena por injurias de los recurrentes se desprenden una serie de hechos ocurridos en el devenir de un proceso judicial administrativo, pero que también es evidente que ni la Sentencia de primera instancia ni la de la Audiencia Provincial en apelación contienen reproche alguno a los condenados por la descripción de hechos y sí, al contrario, por lo que la misiva tiene de carácter valorativo o de descalificaciones referidas a la magistrada destinataria de la carta, de modo que se debe entender que sólo la libertad de expresión debe contraponerse aquí al honor para determinar la prevalencia de uno u otro de estos derechos. Además, la argumentación de los recurrentes, por más que invoquen tanto la libertad de expresión como la de información, se refiere siempre a la primera, pues la publicación de la carta no tenía una finalidad puramente informativa, sino crítica con la resolución judicial, es decir, no se trataba de trasmitir la noticia de que se había dictado una sentencia y el contenido de sus pronunciamientos, sino de cuestionar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Pasa luego el Ministerio Fiscal a analizar el contenido del derecho al honor (art. 18.1 CE) y a examinar los casos en que éste —dice— debe retirarse en aras del ejercicio de un derecho que, por su carácter colectivo, como es la libertad de expresión e información, deba prevalecer. Se hace referencia, dicho lo anterior, a la jurisprudencia constitucional en este ámbito, recordándose que el derecho al honor protege la buena reputación de una persona frente a expresiones o mensajes que puedan hacerla desmerecer en la consideración ajena al ir en su descrédito o menosprecio o al ser tenidas en el concepto público por afrentosas. Por ello, las libertades del art. 20.1 a) y d) CE ni protegen la divulgación de hechos que, defraudando el derecho de todos a recibir información veraz, no son sino simples rumores, invenciones o insinuaciones carentes de fundamento, ni dan cobertura constitucional a expresiones formalmente injuriosas e innecesarias para el mensaje que se desea divulgar, en las que simplemente su emisor exterioriza su personal menosprecio o animosidad respecto del ofendido. Se trata, pues, de analizar si la actuación de los condenados estuvo dentro de los márgenes de la libertad de expresión porque, si así hubiera sido, el ámbito de protección del derecho al honor deberá plegarse aunque su actuación resultase molesta, objetivamente considerada, para su destinataria.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Antes, sin embargo, es preciso atender a las circunstancias que, según la doctrina constitucional, tienen trascendencia para tal valoración. Es, en primer lugar, dato relevante la condición de quién sea destinatario de la crítica, pues reiteradamente ha mantenido el Tribunal que quienes ejercen funciones públicas ven mermado el nivel de protección de sus derechos personales. También lo es el que las expresiones que se consideren dudosas sean relevantes para el interés general o se pretenda con ellas crear “opinión pública”, siempre según la jurisprudencia constitucional (STC 174/2006). Entre tales personas caracterizadas por su intervención en la cosa pública están también, por supuesto, los jueces y magistrados, cuyos actos están especialmente sometidos al escrutinio de la sociedad, sin olvidar que la exteriorización de la función de un juez lo es por medio de sus resoluciones, las cuales por eso están sometidas a la crítica, no sólo por el ejercicio de los recursos en el ejercicio legítimo de defensa, en el ámbito del proceso en que se dictan, sino también a la que se pueda ejercer con destino a la opinión pública, pues sus decisiones producen efectos que en muchos casos afectan a una generalidad de ciudadanos o a una colectividad (STC 46/1998).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Ya en cuanto al examen de las Sentencias objeto de los recursos, señala el Ministerio Fiscal que nada cabe reprocharles en cuanto a su motivación, con independencia de que no se ha alegado aquí tal déficit, pues la doctrina constitucional reseñada está recogida, de manera irreprochable, en la Sentencia del Juzgado de lo Penal, confirmada en apelación. Lo único que cabría reprochar a estas resoluciones no es el haber desconocido tal doctrina, sino, en todo caso, su traslación a los hechos. Para estas Sentencias, las expresiones enjuiciadas supondrían una crítica que, respecto de algunas de ellas, sería “normal”, por ejemplo, la del “desconocimiento de la Jurisprudencia que hace al caso” o la de “no entrar en cuestiones técnicas”. Sin embargo, otras como “(s)e ha lavado escandalosamente las manos, porque ha tenido en su poder pruebas de contradicción documental en su peritaje y no ha hecho nada…”, “(n)o ha querido complicarse la vida con asuntos técnicos, los ha ignorado. Y da la impresión de haber sentenciado primero y construido la argumentación después, sustentándolo en la apariencia salomónica de un peritaje lacayo...”, “(h)a sobreentendido gratuitamente la independencia e imparcialidad del perito encargado de evaluar el proyecto por obviar sus aberraciones técnicas y metodológicas” y “(h)a demostrado parcialidad y falta de competencia”, para terminar con “Sra. Marcén usted representa a un poder, pero no a la justicia”, son conceptuadas como superadoras de la mera crítica amparada por la libertad de expresión y se convierten en un ataque personal, con descalificaciones personales, para terminar calificando este cúmulo de expresiones como insultantes inequívocamente, expresadas además con la intención de vejar a la Magistrada denunciante de forma innecesaria y gratuita. Esta afirmación tan contundente es lo que se ha de analizar para ver si realmente estamos ante un supuesto que, por excesivo, queda extramuros de la protección del art.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comenzar por diferenciar las afirmaciones que tienen por destinataria a la persona del juez de aquellas otras cuyo destinatario es alguno de su actos, pues es evidente que será mucho más lógico que la gratuidad o innecesariedad de las manifestaciones se den cuando se refieran a las circunstancias personales que cuando afecten a los actos o resoluciones emanados de otra persona. Desde esta perspectiva, todo el escrito se dirige contra la Sentencia dictada por la Magistrada, pero no de forma general o indiscriminada, sino en relación con los elementos probatorios que tuvo en cuenta para tomar su decisión. Todas las afirmaciones tienen como objetivo cuestionar el contenido de la prueba pericial elaborada por alguien a quien considera muy próximo a una de las partes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párrafo segundo de la misiva, lo que pone en tela de juicio es la credibilidad del referido perito sin poner en duda su posible falta de parcialidad y su cualificación técnica, ya que le imputa no haber tomado conocimiento in situ del terreno sometido a peritaje, y la única “descalificación” que le dirige a la juzgadora es la de no haber querido saber nada de esas cuestiones técnicas, sin que parezca por tanto suficiente. En los párrafos tercero y cuarto —continúa el Ministerio Fiscal— pretenden los autores del escrito poner de relieve el distinto criterio seguido a la hora de cuestionar el contenido de las dos pruebas periciales sometidas al tribunal, la del perito del Ayuntamiento y la del perito de la empresa, sin que se haga objeto a la Juez de ninguna descalificación, salvo la muy dudosa de que la desacreditación del peritaje lo podía obtener de pruebas documentales que obraban en su poder. No parece que en estos dos párrafos se contengan tampoco juicios valorativos de la suficiente entidad para entender que se ofende gravemente a la autora de la Sentencia. El párrafo quinto, tras calificar de “triste” la labor desarrollada en la Sentencia, lo que no parece más que un signo de desagrado, pero no descalificativo, vuelve a insistir en la no utilización de pruebas documentales para desmontar la tesis del perito en cuya imparcialidad no creen los autores de la carta. Es cierto que le acusen de desconocer la jurisprudencia, pero no le están imputando ignorancia, ya que se refiere a la que “hace al caso”, es decir, no parece referirse a la falta de conocimiento de la doctrina jurisprudencial, sino a la falta de aplicación de esa doctrina al caso, lo que no deja de ser una afirmación bastante habitual cuando se cuestiona por la vía de los recursos una resolución judicial. Y en este mismo sentido puede entenderse la referencia a “lavarse las manos”, si bien ésta es una frase algo más cargada de contenido peyorativo, ya que presupone una dejación voluntaria de lo que se dice, concretamente de la no aplicación de la doctrina jurisprudencial, aunque tampoco de la suficiente entidad para considerar la expresión como gravemente ofensiva o vejatoria. El último párrafo, en fin, está plagado de frases con notable carga demagógica referida a la función judicial y su naturaleza de poder de Estado o de valor democrático, pero que por sí solo no es más que una queja demasiado generalizada a la función judicial, sólo puede considerarse objetivamente ofensiva cuando afirma que la autora de la Sentencia ha ignorado los aspectos técnicos, lo que no deja de estar en relación, una vez más, con el tratamiento que la Juez ha dado a las pruebas periciales, que obviamente los autores de la carta consideran injusto, o también cuando insinúa, que no afirma, que da la impresión de haber sentenciado primero y argumentado después, pero tampoco —estima el Ministerio Fiscal— tal ofensa alcanzaría ese grado de gravedad que sería exigible, pues al fin se podría traducir en una frase mucho más respetuosa con la función de la denunciante, diciendo que, habiendo preconcebido desde la demanda cómo debería ser la decisión, ni siquiera la concurrencia de pruebas periciales, cuya calificación ya han realizado antes, le ha hecho cambiar el sentido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—se añade— que la acumulación de los contenidos del escrito que quedan analizados por párrafos tiene que provocar un efecto amplificador en su valoración, sin olvidar el párrafo primero, en el que de forma directa se le imputa demostrar parcialidad y falta de competencia, pero tampoco habría que olvidar que nos encontramos ante un proceso penal por delito, que de todos los instrumentos que nuestro Derecho ofrece para la protección del honor es el último al que acudir, sólo previsto para las infracciones más graves del mismo. Ni en la Sentencia de instancia ni en la de apelación se justifican las razones por las que se considera que las intromisiones en el honor sean graves y no hay que olvidar que esa circunstancia es necesaria para su calificación como delito, aunque ello no ha sido denunciado por los recurrentes en amparo y debe quedar fuera de cuestionamiento.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arreglo a lo anterior, estima el Fiscal que las afirmaciones contenidas en el escrito, calificadas por las sentencias de absolutamente vejatorias o insultantes, no alcanzan tal grado. Nada cabe reprochar a estas sentencias en cuanto a su recogida de la doctrina del Tribunal Constitucional en estos supuestos de colisión entre derechos, pero al fin todo se reduciría a una función valorativa de los hechos concretos y su posible adecuación a esa doctrina y es ahí, en la argumentación conclusiva, donde las resoluciones impugnadas adolecen de fundamento. No se niega por el Fiscal que los autores de la carta han utilizado expresiones que deben resultar molestas, desabridas o hirientes y que, desde luego, podrían haber optado por otras menos dañosas para la dignidad de su destinataria, pero reitera que todo el contenido de la carta tiene por objeto no tanto cuestionarse la profesionalidad de la juzgadora como su falta de acierto en este caso concreto y lo hace de una forma crítica y con motivación, no acudiendo a descalificaciones gratuitas por innecesarias o insultantes, sino al modo en que se articulan los recursos cuando de una parte procesal se trata, aunque los demandantes no fueron parte en el proceso y no podían acudir a ese remedio. La falta de tacto y de adecuación en los términos debidos a la función judicial no es de tal magnitud que permita tacharla de delictiva. Tampoco cabe pasar por alto las circunstancias que la jurisprudencia constitucional ha marcado considerando como atenuadoras de la exigibilidad del respeto al honor, ya citadas, y que se dan en este caso. En primer lugar, la circunstancia de que el destinatario de los improperios esté ejerciendo una función pública y que las críticas se refieren precisamente a ese ejercicio, lo que aquí no es discutible y así lo reconocen las propias Sentencias cuestionadas. Estamos ante una juez dictando sentencia, que por ello tiene que soportar un plus de sometimiento a la opinión pública en su actuaciones En segundo lugar, la cuestión tiene trascendencia para la sociedad, gravita un interés social, aunque sea para un colectivo tan delimitado territorialmente como los habitantes de Aguilar del Alfambra y, por último, no cabe dejar de lado que en la actuación de los condenados se refleja un ánimo de crear “opinión pública”. Estamos ante los portavoces de una plataforma creada precisamente para el seguimiento de este proceso con un ánimo, lícito, de intentar obtener que las decisiones, administrativas primero y judiciales después, se dirijan en una dirección concreta, la de la salvaguarda del medio ambiente en las actividades de explotación minera que se llevan a cabo en la localidad. Para la consecución de esa finalidad, confesada en los estatutos de la asociación, es relevante la publicación de opiniones de los órganos de la plataforma y su aspecto crítico. Ante una decisión judicial que se considere desacertada, es razonable, por aquellos que no son parte procesal y que, por tanto, no tengan en su poder los mecanismos procesales para su revocación, que se intente hacer llegar al colectivo de los ciudadanos afectados por la decisión una opinión crítica con la Sentencia. Es cierto que las palabras que se eligen para ese cometido contienen algún exceso, pero también lo es que el escrito pretende cuestionar de forma motivada dónde entienden sus autores que radica lo erróneo de la decisión. Pero el escrito no va dirigido a otro órgano judicial, sino al público en general y por eso tanto en su dialéctica como en su contenido no le son exigibles los criterios de respeto y lealtad profesional a que puede estar obligado quien ejercita un recurso, permitiéndose una terminología mucho más propia de la sociedad a la que se dirige y menos exigente con el rigor técnico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entiende el Fiscal que esos excesos verbales no son de suficiente entidad para calificarlos de delito, calificación que se reserva para las más graves manifestaciones, pues de todas las posibilidades de defensa en Derecho del honor de la ofendida (demanda civil, juicio de faltas o proceso por delito) se optó por la más grave y por tanto la valoración a hacer tiene que tenerlo en cuenta, razón por la que el Fiscal estima que procede acceder a los amparos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interesando se dictara sentencia de conformidad con los términos de este escrito y con los pronunciamientos de otorgar los amparos, reconocer el derecho a la libertad de expresión de los demandantes [art. 20.1 a) CE] y declarar la nulidad de las Sentencias de 10 de julio de 2012 y de 29 de enero de 2013, dictadas, respectivamente, por el Juzgado de lo Penal núm. 1 y por la Audiencia Provincial de Teruel.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sendas providencias de 16 de febrero de 2015, la Sala Primera concedió a las partes personadas un plazo de diez días para que, conforme determina el art. 83 de la Ley Orgánica del Tribunal Constitucional, alegasen lo que conviniera a su derecho sobre la acumulación del recurso 1486-2013 al 1485-2013. Tras las alegaciones, en las que tanto los demandantes de amparo como el Ministerio Fiscal manifestaron su conformidad con la acumulación de ambos recursos, la Sala acordó, por Auto de 16 de marzo de 2015, la acumulación del recurso 1486-2013 al recurso 1485-2013.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abril de 2015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en lo que antecede queda expuesto con detalle, los demandantes en los dos recursos de amparo aquí acumulados fueron condenados por Sentencia de 10 de julio de 2012, del Juzgado de lo Penal núm. 1 de Teruel, como autores de un delito de injurias graves hechas con publicidad (arts. 208, 209, 211 y ss. del Código penal) por las manifestaciones contenidas en la carta abierta, que ambos suscribieron como portavoces de la asociación Plataforma Aguilar Natural, dirigida a la Magistrada-Juez del Juzgado de lo Contencioso-Administrativo de Teruel, texto que fue publicado el 11 de marzo de 2010 en la sección “Cartas al Director” del “Diario de Teruel”. Estimó el juzgador penal que esta carta pública —transcrita en el antecedente segundo de la presente Sentencia— lesionó el derecho al honor (art. 18.1 CE) de la titular del referido órgano judicial por el exceso en que se había incurrido al censurar en ella la actuación de la Magistrada-Juez en el proceso contencioso-administrativo al que puso término en primera instancia su Sentencia de 25 de noviembre de 2009, pleito éste promovido entonces por una entidad mercantil contra determinado decreto del Ayuntamiento de Aguilar del Alfambra (Teruel) y en el que se debatió —en síntesis— si la ejecución de cierto proyecto de extracción de minerales debía someterse al procedimiento de evaluación de impacto ambiental o quedar sujeto al procedimiento de licencia ambiental de actividad clasificada. Recurrida en apelación la resolución penal de condena, la misma fue confirmada por Sentencia de 29 de enero de 2013, de la Audiencia Provincial de Teruel. Tanto la Sentencia dictada por el Juzgado de lo Penal como la recaída en segunda instancia son, una y otra, impugnadas en estos recursos de amparo, por entender los demandantes que ambas resoluciones conculcaron sus derechos fundamentales a ejercer sin traba las libertades de expresión e información [apartados 1 a) y 1 d) del art. 20 CE]. Piden por ello la anulación de las Sentencias recurridas, solicitud que también formula en sus alegaciones el Ministerio Fiscal, si bien sólo con fundamento en la infracción de la libertad de expresión de los demandantes, única que habría sido menoscabada, a decir del ministerio público, por las Sentencias objeto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llega hasta este Tribunal, en consecuencia, una controversia jurídico-constitucional en la que aparecen comprometidos, de una parte, el derecho fundamental al honor y, de la otra, las libertades —también con la condición de derechos fundamentales— de expresión o de información; derechos, unos y otros, colindantes en su definición constitucional [art. 18.1 y apartados 1 a) y d) y 4 del art. 20 CE] y a menudo en conflicto, por ello, en la experiencia jurídica concreta. Corresponde ante todo a la jurisdicción ordinaria asegurar, en los procesos de los que conozca, un ponderado equilibrio entre las posiciones subjetivas que busquen ampararse, respectivamente, en aquel derecho al honor y en los que preservan, en tensión con él, una comunicación pública libre, por más que tal ponderación o ajuste pueda ser, como aquí ha ocurrido, sometido al ulterior enjuiciamiento del Tribunal Constitucional, pues la convivencia armónica entre unos derechos y otros no queda preservada, según con reiteración hemos dicho, mediante la sola argumentación en la resolución judicial sobre cuál sea el respectivo valor, ad casum, de unas pretensiones y otras. Debe además el Juez, ya como exigencia sustantiva, sopesar correctamente tales pretensiones jurídicas con arreglo a los criterios que después recordaremos, esto es, llevar a cabo una delimitación constitucional adecuada de las situaciones jurídicas así opuestas; delimitación que, llegado el caso, puede ser enjuiciada y, si preciso fuera, corregida por este Tribunal (por todas las resoluciones en este sentido, SSTC 143/1991, de 1 de julio, FJ 2; 89/2010, de 15 de noviembre, FJ 3, y 41/2011, de 11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que parte de lo que queda dicho viene de antiguo, ciertamente, y llega con continuidad hasta hoy a través de no pocos pronunciamientos en los que nuestra doctrina al respecto ha quedado sentada de modo pormenorizado, en correspondencia con los diversos tipos de supuestos que, en el marco de esta problemática general, han venido a suscitarse ante esta jurisdicción. Que ya exista este consolidado acervo jurisprudencial no ha sido obstáculo, sin embargo, para la admisión a trámite de los recursos de amparo aquí acumulados, pues casos en que se planteara, directa o indirectamente, una colisión entre libertades uti cives de expresión o información, de un lado, y derecho al honor de jueces y magistrados en el ejercicio de su función, del otro, han llegado muy rara vez a sentencia de este Tribunal y cuando lo han hecho no ha sido, desde luego, en el pasado más reciente, siendo así que tales concretos supuestos de tensión o conflicto entre derechos presentan singularidades de relieve —como acredita la jurisprudencia del Tribunal Europeo de Derechos Humanos, según se recordará— respecto de las contraposiciones comunes, por así llamarlas, entre derechos de la personalidad y libertades de expresión o información. Era por tanto procedente volver sobre nuestra jurisprudencia general en este ámbito para perfilarla, y en su caso adecuarla, en atención a las peculiaridades que, según decimos, muestran supuestos como el actual. En ello es de ver la especial trascendencia constitucional de los presentes recursos de amparo [art. 50.1 b)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Aducen los recurrentes, vale reiterar, que las Sentencias que impugnan violaron sus libertades tanto de expresión como de información. Lo primero que hemos de determinar, por tanto, es si fueron efectivamente ambos derechos fundamentales los que vinieron a ejercerse —ya se dirá si con exceso o no— mediante la carta pública a resultas de la cual fueron acusados y condenados, o si sólo fue puesto en práctica, o lo fue de modo preponderante, uno de tales derechos fundamentales. La Constitución, y nuestra jurisprudencia con ella (por todas STC 79/2014, de 28 de mayo, FJ 4), distinguen, como es bien conocido, entre el derecho a expresar y difundir libremente pensamientos, ideas y opiniones mediante la palabra, el escrito o cualquier otro medio de reproducción, de una parte, y el que tiene por objeto, de otra, la libre comunicación de información veraz por cualquier medio de difusión [apartados a) y d), respectivamente, del art. 20.1 CE]. Por más que, como no hemos dejado de observar en ocasiones anteriores, una libertad y otra pueden llegar a entreverarse en los supuestos reales que la vida ofrece (STC 41/2011, FJ 2, y resoluciones allí citadas), este distingo entre derechos es de capital importancia, pues mientras el segundo de los citados se orienta, sobre todo, a la transmisión o comunicación de lo que se tienen por hechos —susceptibles, entonces, de contraste, prueba o mentís—, la libertad de expresión tiene su campo de proyección más propio en la manifestación de valoraciones o juicios que, es evidente, quedan al margen de toda confirmación o desmentido fácticos. Se trata de una diferencia relevante, como es obvio, para identificar el ámbito y los límites propios de cada una de estas libertades.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carta pública que los demandantes suscribieron no deja de mostrar un cierto carácter informativo —dar noticia del dictado de una sentencia de posible interés para los lectores del Diario de Teruel—, es indudable que ese alcance es en ella del todo marginal, pues la carta, sencillamente, no describe el pleito; ni tan siquiera lo resume. Su componente primordial fue, más bien, el de fijar la posición y valoración sobre tal resolución judicial de la asociación por la que, en calidad de portavoces, suscribieron dicha carta los actores, manifestaciones de opinión y juicios de valor, muy patentes y reiterados en aquel texto, que fueron además —en parte, al menos— los que se tuvieron en cuenta a la hora de dictar la condena penal aquí recurrida. Siendo esto así, como sin duda es, no hay sino que coincidir, en cuanto a este extremo, con lo alegado por el Ministerio Fiscal en orden a que la libertad ex art. 20 CE cuyo ejercicio, legítimo o no, está aquí en juego es la garantizada en el apartado 1 a) de dicho precepto, esto es,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cualquier otro derecho fundamental de libertad, el enunciado en el art. 20.1 a) CE hace posible y garantiza la autodeterminación del individuo y, a su través, de los grupos sociales en los que por libre decisión pueda integrarse. Tiene también este derecho, y con reiteración lo hemos dicho, una dimensión trascendente u objetiva (por todas, SSTC 107/1988, de 8 de junio, FJ 2; y 216/2013, de 19 de diciembre, FJ 5), pues mediante su ejercicio —sin más restricciones que las que puedan fundamentarse en la preservación de otros derechos o bienes constitucionales— se construye un espacio de libre comunicación social, de continuo abierto, y se propicia con ello la formación tanto de opinión pública como de una ciudadanía activa, sin cuya vitalidad crítica no son posibles, o no lo son en plenitud, ni la democracia ni el pluralismo políticos (art. 1.1 CE). Esta libertad de expresión, ya queda dicho, no está exenta, como cualquiera otra, de límites fijados o fundamentados en la Constitución y con ellos ha de ser consecuente su ejercicio, pues si bien el Ordenamiento no ha de cohibir sin razón suficiente la más amplia manifestación y difusión de ideas y opiniones, su expresión conlleva siempre, como todo ejercicio de libertad civil, deberes y responsabilidades y así lo viene recordando, justamente para este preciso ámbito, el Tribunal de Estrasburgo (por todas, Sentencia de 24 de febrero de 2015, caso Haldimann y otros c. Suiza, párrafo 46). Figura entre estos límites, por lo que ahora hace al caso, el que viene dado por el necesario respeto al honor ajeno (art. 20.4 CE), bien constitucional éste que tiene, además, la condición de derecho fundamental en sí mismo (art. 18.1 CE y STC 85/1992, de 8 de junio, FJ 4), siendo procedente recordar ahora que los derechos de este carácter no consienten abstractas ordenaciones de valor entre unos y otros (en este sentido, STC 11/2000, de 17 de enero, FJ 7), aunque sí sea preciso, llegado el caso, la determinación jurisdiccional concreta de cuál sea la situación jurídica de derecho fundamental que, en colisión con otra de la misma condición, deba prevalecer al cabo. Como concepto constitucional, el de honor ha sido también objeto, según se sabe, de identificación por una jurisprudencia constitucional ya muy arraigada y a la que aquí procede remitirse, no sin recordar que, en general, este derecho fundamental proscribe el “ser escarnecido o humillado ante sí mismo o ante los demás” (STC 127/2004, de 19 de julio, FJ 5) y garantiza, ya en términos positivos, “la buena reputación de una persona, protegiéndola frente a expresiones o mensajes” que la hagan “desmerecer en la consideración ajena al ir en su descrédito o menosprecio o que sean tenidas en el concepto público por afrentosas” (STC 216/2013, FJ 5). Es preciso también puntualizar, porque así lo requiere el correcto encuadramiento constitucional del actual caso, que el honor que la Constitución protege es también el que se expone y acredita en la vida profesional del sujeto, vertiente ésta de la actividad individual que no podrá ser, sin daño para el derecho fundamental, menospreciada sin razón legítima, con temeridad o por capricho [respecto al “prestigio profesional” a estos efectos, STC 223/1992, de 14 de diciembre, FJ 3; en términos no diferentes, SSTC 9/2007, de 15 de enero, FJ 3; 41/2011, FJ 5 c); y 216/2013, FJ 5]. La simple crítica a la pericia profesional en el desempeño de una actividad no debe confundirse, sin más, con un atentado al honor, cierto es, pero la protección del art. 18.1 CE sí defiende de “aquellas críticas que, pese a estar formalmente dirigidas a la actividad profesional de un individuo, constituyen en el fondo una descalificación personal, al repercutir directamente en su consideración y dignidad individuales, poseyendo un especial relieve aquellas infamias que pongan en duda o menosprecien su probidad o su ética en el desempeño de aquella actividad; lo que, obviamente, dependerá de las circunstancias del caso, de quién, cómo, cuándo y de qué forma se ha cuestionado la valía profesional del ofendido” (STC 9/2007, FJ 3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juez que conozca de pretensiones enfrentadas y basadas, respectivamente, en la defensa del honor y en la afirmación, frente a ella, de la propia y legítima libertad de expresión debe, como ha quedado dicho, sopesar una y otra situación jurídica en atención a las circunstancias del caso; al contenido y contexto de las manifestaciones proferidas o puestas por escrito; a su intensidad aflictiva, mayor o menor, sobre el honor ajeno; al posible interés público del objeto sobre el que se hicieron aquellas manifestaciones; a la condición pública (como personaje de notoriedad social o como autoridad pública) o privada de quien haya visto afectado su derecho ex art. 18.1 CE; al carácter genérico o, por el contrario, individualizado de las referencias que, en uso de la libertad ex art. 20.1 a), puedan causar daño en el bien tutelado por aquel derecho; a la distinción, capital, entre criticar un acto o comportamiento, en sí mismo, o hacerlo sólo a resultas de la censura ad personam de quien lo llevó a cabo y, en fin, a cualesquiera otros elementos significativos que permitan la mejor identificación y reconocimiento del respectivo valor que tuvieron, en el caso, los derechos así en liza. De todo ello hay referencias en nuestra jurisprudencia, a la que aquí, de nuevo, procede remitirse (por todas, SSTC 46/1998, de 2 de marzo, FFJJ 2 a 5; 174/2006, de 5 de junio, FJ 4, y 9/2007, FJ 4). Importa también ahora, con todo, recordar expresamente dos de los criterios o pautas que al respecto figuran de modo constante, desde el principio, en nuestra doctrina. De una parte, que las expresiones que puedan inicialmente afectar al honor ajeno, por afrentosas o ultrajantes, sólo podrían decirse legítimas, en su caso, si fueron, atendido el contexto, necesarias o pertinentes para el discurso en que se integraron, pues es patente que si esas expresiones acaso afectantes al honor se realizan al margen de dicha relación con el discurso en que se inscriben o, en tal caso, sin una mínima base fáctica que les dé soporte bastante estaremos ante el nudo vituperio, que nuestra Constitución —casi huelga decirlo— no ampara en modo alguno. Al menos desde la antes citada STC 85/1992, FJ 4, venimos señalando que la norma fundamental, en efecto, no reconoce ni admite un supuesto “derecho al insulto”, que sería inconciliable, de modo radical, con la dignidad de la persona (art. 10.1 CE). No pueden, en definitiva, buscar amparo en el derecho ex art. 20.1 a) CE “las expresiones absolutamente vejatorias, es decir, las que, en las concretas circunstancias del caso, y al margen de su veracidad, sean ofensivas o ultrajantes y resulten impertinentes para expresar las opiniones o informaciones de que se trate” (STC 216/2013, FJ 5, y jurisprudencia allí citada). Es preciso también reiterar, de otro lado, que siendo muy cierto, también conforme a jurisprudencia constante, que, tratándose de asuntos públicos, las personas con esa misma condición quedan expuestas a inquisiciones y críticas especialmente intensas e incisivas y superiores, en todo caso, a las que suelen resultar tolerables entre los ciudadanos del común —críticas que, en principio, debieran soportar esas personas involucradas en la vida pública—, no lo es menos que incluso los personajes y los servidores públicos no pierden en modo alguno, por serlo, su derecho al honor (STC 148/2001, de 27 de junio, FJ 6), so pena de admitir —lo que en modo alguno puede hacerse— que quien actúe en el escenario público quede a merced, sin límite, de cualesquiera invectivas o ultrajes que menoscaben su reputación o su buen nombre. Es de relieve advertir, en relación con esto, y ya por lo que importa al presente caso, que los titulares de órganos judiciales se encuentran, por lo que se refiere al ejercicio de su función, en una “singular posición” (STC 46/1998, FFJJ 3 y 5) respecto de otras autoridades públicas y, desde luego, de los actores políticos, entre otras razones porque el posible descrédito sin fundamento que pudieran llegar a sufrir dañaría, eventualmente, no sólo su honor personal, sino también, de modo inseparable, la confianza de todos en la justicia, que es condición basilar del Estado de Derecho (art. 1.1 CE). Esta última consideración, sobre la que de inmediato volveremos, es también una constante en la jurisprudencia del Tribunal Europeo de Derechos Humanos (Sentencia de 24 de septiembre de 2013, caso Belpietro c. Italia, párrafo 48,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ya posible, a partir de lo anterior, entrar en el examen de la concreta queja constitucional promovida por los recurrentes y considerar, por tanto, si las manifestaciones por las que sufrieron condena penal estaban sin embargo amparadas por el legítimo ejercicio de su derecho de libertad de expresión o, por el contrario, resultaron lesivas, como apreciaron los juzgadores a quo, para el honor de la magistrada a la que dirigieron su carta pública. El enjuiciamiento a la luz de nuestra doctrina de las resoluciones judiciales impugnadas y, junto a ello, la consideración en su conjunto del texto de aquella carta y, dentro de ella, de determinadas expresiones vertidas entonces por los demandantes es, de la mano de criterios como los expuestos, el objeto exclusivo de nuestro juicio. No resultan relevantes a estos efectos, por tanto, las consideraciones expuestas por el Ministerio Fiscal en sus alegaciones a propósito de la no expresa motivación por los juzgadores penales —en su criterio— de la “gravedad” de las injurias aquí castigadas penalmente o, en relación con esta observación, respecto del carácter extremo que tiene el proceso penal por delito respecto de otras posibles vías (juicio por faltas o juicio civil) a las que cabe también acudir en defensa del honor. Con independencia de que las Sentencias aquí impugnadas se extendieron sobre la intensidad del daño al honor del que juzgaban (el “peor oprobio que se puede predicar de quien está ejerciendo funciones judiciales”, por ejemplo, en palabras de la Sentencia dictada en apelación), lo determinante es que si este Tribunal llegara a apreciar aquí una infracción del art. 20.1 a) CE ello no sería por la conculcación de lo dispuesto en los preceptos penales aplicados a los recurrentes —lo que, en hipótesis, sólo resultaría relevante, en su caso, a los efectos del art. 25.1 CE, no invocado en estos recursos—, sino por la aplicación de tales tipos penales en contra del contenido constitucionalmente protegido de la libertad de expresión (por todas las resoluciones en este sentido, STC 174/2006, FJ 2). Sólo, en definitiva, si esta libertad se ejerció sin exceso (sin daño —en lo que ahora importa— del honor ajeno) sería la misma reconocible y procedería, también sólo entonces, la estimación de estos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cabe, desde luego, censurar las Sentencias aquí impugnadas por haberse omitido en ellas toda consideración de la libertad de expresión de los entonces acusados por injurias. El Juzgado de lo Penal ponderó por extenso y con detalle , de la mano de la jurisprudencia constitucional, la interacción, en el caso, entre ese derecho fundamental y el que preservaba, mediante el tipo de injurias graves hechas con publicidad, el honor de la Magistrada destinataria de la carta abierta que aquéllos suscribieron y llegó a la razonada conclusión de que determinadas expresiones de dicho texto eran “inequívocamente insultantes” , estaban dirigidas “al descrédito o desprestigio de la Juez autora de la resolución” y resultaban, en definitiva, ajenas al ámbito protegido por el art. 20.1 CE. Otro tanto hizo, bien que de manera más sucinta, la Audiencia Provincial en apelación. No basta, sin embargo, con constatar que dicha ponderación se realizó para dar por cumplido, sólo con ello, el deber que, en supuestos como el presente, impone la Constitución a los órganos judiciales. La concreta acomodación entre derechos así llevada a cabo ha de ser además, como antes recordamos, conforme al ámbito respectivo, atendidas las circunstancias del caso, de unos derechos y otros. Si lo fue o no es lo que aquí hemos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fundamentar debidamente nuestro juicio se ha de partir, sobre lo ya dicho,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carta en la que se contuvieron las expresiones valoradas como injuriosas por los juzgadores a quo pretendió hacer pública la posición crítica de la asociación de la que los actores fueron portavoces sobre una determinada sentencia judicial que, por su posible alcance medioambiental, afectaba, cierto es, al propio fin estatutario de dicha asociación, así como a un ámbito territorial en el que la asociación Plataforma Aguilar Natural desenvuelve su actividad. La hipotética incidencia sobre el medio ambiente de una determinada actividad empresarial es, sin duda, cosa de interés general y de interés también, cualificadamente, para una asociación ecologista. El Tribunal Europeo de Derechos Humanos no ha dejado de destacar la importante posición, pareja a la de la prensa escrita, que cabe reconocer, a estos efectos, a las asociaciones ciudadanas (por todas, Sentencia de 17 de febrero de 2015, caso Guseva c. Bulgaria, párrafo 38,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actuaciones y resoluciones judiciales pueden ser objeto de pública crítica por los ciudadanos y la libertad para hacerlo tiene, sin duda alguna, la firme garantía de lo dispuesto en el art. 20.1 a) CE. Así hemos tenido ya ocasión de declararlo (STC 46/1998, FFJJ 3 y siguientes) y así lo ha señalado también, con reiteración, el Tribunal de Estrasburgo (por todas, Sentencias de 18 de septiembre de 2012, caso Falter Zeitschriften GmbH c. Austria, párrafo 38). Esta crítica no dejará, en general, de ser legítima por su eventual aspereza de tono o de lenguaje, pues la Constitución ampara como libertad de expresión, en según qué circunstancias, también las manifestaciones desabridas o que puedan molestar, herir, inquietar o disgustar [por todas, STC 41/2011, FJ 5 d)]. No es obviamente la complacencia ajena lo perseguido aquí como valioso por la norma fundamental, sino la afirmación individual y de los grupos, junto a la formación de una opinión pública libre y celosa en la defensa de los derechos e intereses de todos.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libertad de palabra para la crítica y, en su caso, censura públicas de las resoluciones judiciales no es, desde luego, irrestricta, sujeta como está a los límites y condiciones que, con carácter general, hemos recordado en el fundamento jurídico que antecede. Para juzgar de su ejercicio legítimo se ha de tener presente, además, la singular posición del Poder Judicial en el Estado constitucional, posición que —todavía sin descender al caso actual— puede llevar a reprobar ex Constitutione manifestaciones y expresiones que resultarían acaso tolerables si hubieran sido dirigidas a los titulares de otros cargos públicos. A diferencia, en primer lugar, de otras autoridades y, desde luego, de los actores políticos en general, el Juez —que como tal se expresa sólo a través de sus resoluciones— carece, por obvias razones de reserva, prudencia y contención, de la misma capacidad de réplica personal con la que aquéllos cuentan para salir al paso de censuras al ejercicio de su función que estime injustas, falsas o atentatorias a su honor profesional [SSTC 46/1998, FJ 5; y 162/1999, de 27 de septiembre, FJ 9; sobre la obligación, en general, de discreción judicial en relación con la imagen de imparcialidad, STC 69/2001, de 17 de marzo, FJ 14 b); asimismo, Sentencias del Tribunal Europeo de Derechos Humanos de 26 de abril de 1995, caso Prager y Oberschlick c. Austria, párrafo 34 y, entre otras, la ya citada en el caso Falter Zeitschriften GmbH, párrafo 39]. De otro lado, las censuras a un determinado juez cuya actuación se califique de parcial o de deliberadamente injusta son percibidas por la ciudadanía —como evidencia la experiencia común— con un alcance e intensidad reprobatorios muy superiores al que deparan las diatribas o invectivas que, a veces al límite mismo del exceso, pueden llegar a desatarse o intercambiarse al socaire de lo que en alguna ocasión hemos descrito como un “vivo y ardiente debate político” (STC 148/2001, de 27 de junio, FJ 7), pues “el modo normal en que tales polémicas discurren” (STC 39/2005, de 28 de febrero, FJ 5) puede relativizar, en cierta medida, la carga peyorativa de eventuales dicterios que recobrarían, sin embargo, toda su gravedad semántica si tuvieran como destinatarios a los titulares del Poder Judicial. No cabe desconocer en fin, y en relación con lo dicho, que las críticas desmedidas y carentes de todo fundamento al Juez en ejercicio de sus funciones pueden llegar a afectar no ya sólo a su honorabilidad profesional —como se planteó en el proceso a quo—, sino también, según quedó ya antes apuntado, a la confianza misma en la justicia (por todas, Sentencia del Tribunal Europeo de Derechos Humanos, de 11 de julio de 2013, caso Morice c. Francia, párrafo 107), que es uno de los pilares existenciales del Estado de Derecho. Todo ello no desdice, desde luego, de lo antes afirmado en orden a la plena exposición a la crítica pública de las resoluciones judiciales, pero sí debe ser tenido en cuenta para no trasladar sin matices a casos como el actual, por las razones dichas, nuestra doctrina general [expuesta, por ejemplo, en la STC 110/2000, de 5 de mayo, FJ 8 c)] sobre los límites más amplios o menos taxativos —pero existentes, con todo— de la libertad de expresión cuando se emplea no con el resultado de hacer cuestión del honor de ciudadanos comunes, sino con el de poner en entredicho, al calor del debate cívico y político y con su dialéctica propia, la plena honorabilidad o probidad de personajes públicos o de titulares de cargos públicos que también lo son.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base de cuanto antecede y a la vista de las circunstancias del caso no cabe, en modo alguno, apreciar que las Sentencias impugnadas ante nosotros violaran el derecho fundamental de los demandantes a expresarse en libertad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estamos, en efecto, ante una crítica genérica, por acre que hubiera sido, al funcionamiento del Poder Judicial (STC 107/1988, FJ 3), sino ante una carta pública en la que se reprueba, a una magistrada individualizada en la cabecera del texto. Tampoco ante comentarios o valoraciones sobre la orientación o tendencias de juicio, en general, de un miembro de aquel Poder, ni —ya por lo que hace al actual caso— ante la sola discrepancia, por enfática que su expresión fuera, con la actuación del juzgador, discrepancia que puede llegar a poner en duda o a negar incluso, como aquí en parte se hizo, su competencia profesional. Todo ello queda, en general y de principio, amparado por la libertad de expresión. No habilita este derecho fundamental, sin embargo, para formular, sin pertinencia argumental ni fundamento bastante, las inequívocas acusaciones de parcialidad o falta de probidad que aquí se dirigieron también al juzgador en un determinado proceso. Tachas éstas de extrema gravedad que, por lo demás, ningún parangón guardan —en contra de lo alegado en este recurso por el Ministerio Fiscal— con la vehemencia argumental que puede llegar a ampararse, según los casos, en la libertad de expresión forense, siquiera sea porque la cualificada libertad de palabra de los Letrados y, en general, de quienes defienden sus posiciones en juicio —tampoco ilimitada— es digna de tutela cuando está al servicio, como es regla, de la exposición de razones y argumentos (en tal sentido, STC 39/2009, de 9 de febrero, FJ 3, y jurisprudencia allí citada), ausentes en las censuras por parcialidad que aquí consideramos. Los recurrentes —esto es lo determinante para nuestro enjuiciamiento— suscribieron coram populo un escrito en el que, si bien dijeron acatar la Sentencia dictada, tildaron inmediatamente, de modo expreso, apodíctico y reiterado, de parcial el proceder de la Magistrada mediante expresiones tales como “ha demostrado parcialidad”, “acepta por incuestionables los argumentos de un testigo … que para más escarnio mintió en la vista oral, de lo cual tiene usted pruebas documentales”, “se ha lavado escandalosamente las manos porque ha tenido en su poder pruebas de contradicción documental en su peritaje, y no ha hecho nada” o “da la impresión de haber sentenciado primero y construido la argumentación después”. Censura ésta de parcialidad que, a no dudarlo, constituye siempre una de las más graves que pueden dirigirse a quien ejerce jurisdicción y que se formuló entonces, esto es lo que ahora importa, con plena impertinencia respecto del debate, sin duda legítimo, sobre la corrección técnica de un determinado peritaje y sin la más mínima base fáctica en la que pudieran haberse apoyado, siquiera de modo precario o indiciario, afirmaciones tan denigratorias (sobre la doctrina del Tribunal Europeo de Derechos Humanos en punto a la “suficiente base fáctica” de determinados juicios de valor, Sentencia, entre otras, de 13 de enero de 2015, en el caso Lozowska c. Polonia, párrafo 83; asimismo, STC 79/2014, FJ 5). La imparcialidad judicial es soporte estructural del proceso —sin ella, hemos dicho, no lo hay en verdad (SSTC 11/2000, FJ 4; y 178/2014, de 3 de noviembre, FJ 2)— y se integra, por tanto, en el derecho fundamental a un proceso con todas las garantías (art. 24.2 CE; entre otras muchas, STC 240/2005, de 10 de octubre, FJ 3). Negarla abiertamente en público, al margen de los cauces procesales, respecto de un concreto juzgador y un determinado proceso y hacerlo sin aportar razón pertinente alguna, sino aventurando simples presunciones, entraña un grave menosprecio del honor profesional de quien sufra tal afrenta, a quien el Ordenamiento ampara, como aquí ocurrió, para defender su probidad. En modo alguno queda empañada la apreciación que ahora hacemos —coincidente en este extremo con la de los juzgadores a quo— por la circunstancia, que los demandantes hacen valer en sus recursos, de que el dictamen del perito judicial del que disienten, y al que se refirieron también en su carta abierta, fuera, una vez dictada ya la Sentencia contenciosa, y a denuncia de la asociación Plataforma Aguilar Natural, sometido a investigación por la Fiscalía y objeto de un informe crítico en esas mismas diligencias, pues es evidente que el debate técnico, o incluso jurídico, sobre la regularidad de la pericia que se valoró en el proceso no autoriza, sin más, a negar la imparcialidad del juez que basó su decisión en tal prueba. Las manifestaciones que aquí consideramos se habrían de seguir viendo como un uso desviado de la libertad de expresión, en lo que encierran de denigración gratuita, incluso en la hipótesis, por tanto, de que aquellas diligencias de investigación de la Fiscalía no se hubieran finalmente archivado (como se desprende de las actuaciones que lo fueron), pues, insistimos, la discusión en torno a la corrección técnica de una prueba de este género no es, en lo absoluto, razón bastante para afirmar, como se hizo, la parcialidad del juzgador que la tomó en su día en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Impertinente como fue a efectos de discutir la repetida pericia y carente como estuvo de una mínima y coherente base fáctica, la repetida, contundente y pública denostación de la Magistrada como parcial no constituyó, en el caso, legítimo ejercicio de la libertad de expresión para la que hoy se busca amparo. Las resoluciones judiciales son, reiteramos, plenamente susceptibles de crítica por la ciudadanía, pues en nuestra democracia pluralista la jurisdicción se ejerce no sólo en el seno del debate procesal, sino también, dictada la resolución que proceda, ante el foro de la opinión pública libre. Pero lo que la Constitución no protege es la censura a esas resoluciones o a sus autores que parta exclusivamente, como aquí fue el caso, ya de la reprobación ad personam, sin razón atendible, de quienes las dictaron, ya de premisas argumentales (la aducida incorrección de la pericia, sobre todo) que no consienten, en manera alguna, concluir en reproche tan severo como el de parcialidad. Son dicterios, no criterios, los que así se difunden entonces, con daño tanto para el honor profesional del juez al que se dirigen como para la confianza en la justicia, esto es, en una imparcialidad judicial que se presume siempre y que no puede ponerse en público entredicho sin datos o argumentos aptos para justificar acusaciones tan graves, cuya entidad, obvio es, no viene a menos por la circunstancia de que censuras infundadas de tal alcance no sean, como es de lamentar, enteramente insólitas, pues la mayor o menor frecuencia con que se llegue a abusar de determinado derecho no legitima la conducta de quien incurra en ese ejercicio excesivo de la libertad constitucional. No habiendo ejercido de este modo responsable su libertad de expresión, los demandantes —frente a lo que observa el Ministerio Fiscal— no contribuyeron mediante la carta abierta de la que aquí se trata a formar opinión pública, pues para ser ésta, como es, un valor constitucional y de cultura digno de protección debe basarse en casos como el presente, y por intensa que sea la crítica en la que se concluya, en un principio de argumentación que estuvo ausente, sin embargo, en la tacha de parcialidad que los demandantes dirigieron en público a la juzgadora.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recursos de amparo solicitados por don Ivo Aragón Iñigo Fernández y don Sergio Benítez Moriana.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abril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Andrés Ollero Tassara, en relación con la Sentencia dictada en los recursos de amparo acumulados núm. 1485-2013 y 1486-2013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en la Sala, y en ejercicio de la facultad conferida por el art. 90.2 de la Ley Orgánica del Tribunal Constitucional, formulo Voto particular respecto de la Sentencia citada en el encabezamiento.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Mi discrepancia afecta tanto al fallo como a la fundamentación en que se apoya. Esta habría de abordar la posible inexistencia de ilícito penal si una conducta ha sido realizada en ejercicio de un derecho fundamental. Para constatarlo, habría que tener en cuenta los cánones de constitucionalidad consolidados en la doctrina del Tribunal. Considero que no se deslindan adecuadamente los elementos del primer problema, ni se respetan los cánones establecidos.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libertad de expresión reconocida en el art. 20 CE es un derecho fundamental que goza de especial protección por este Tribunal, al servir de fundamento al pluralismo político generador de una opinión pública libre (por todas, SSTC 6/1981, de 16 de marzo, FJ 3, y 50/2010, de 4 de octubre, FJ 5). No se trata, sin embargo, de un derecho ilimitado; en su obligada ponderación con el derecho al honor del aludido ha de considerarse como extralimitación ajena al derecho fundamental el recurso a “vejaciones innecesarias” o “expresiones insultantes” (entre otras muchas, SSTC 171/1990, de 12 de noviembre, FJ 10; 40/1992, de 30 de marzo, FJ 3, y 56/2008, de 14 de abril, FJ 7). Como consecuencia, para constatar si la carta publicada criticando a una Magistrada ha respetado tal límite, en cuyo caso quedaría excluida la entrada en juego de todo enjuiciamiento penal, hemos de proyectar sobre la conducta de sus autores los cánones de constitucionalidad consolidados en la doctrina del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del ya señalado, es preciso tener en cuenta otro canon de constitucionalidad establecido, de acuerdo con el cual el honor de los aludidos a los que quepa considerar como “personajes públicos” (SSTC 172/1990, de 12 de noviembre, FJ 2 y 89/2010, de 15 de noviembre, FJ 3, por todas) goza de menor protección, al estar sometidos a crítica más intensa en el control al que ha de someterlos la pública opinión en una sociedad democrática; habría pues que determinar si ha de considerarse a la Magistrada criticada como uno de tales personajes. Por idéntica razón, las circunstancias en que la crítica se realice pueden generar, por el contrario, una protección reforzada. No será idéntica la que merezca lo expresado por un ciudadano oralmente que la reflejada en hojas volanderas (STC 165/1987, de 27 de octubre, FJ 10) o incluso la plasmada en medios de comunicación (SSTC 6/2000, de 17 de enero, FJ 8, y 197/2006, de 3 de julio, FJ 4); como tampoco merece idéntica protección la opinión expresada individualmente a título personal que las realizadas en representación de un colectivo afectado por los hechos sometidos a crítica (así, SSTC 90/1999, de 26 de mayo, FJ 4, y 198/2004, de 15 de noviembre,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parece insinuar la existencia de un novedoso canon de constitucionalidad adicional, que convertiría a los jueces y magistrados en peculiares ciudadanos que, lejos de gozar de menor protección (como miembros de un poder público), contarían con un amparo más exhaustivo. Esta postura contradice frontalmente la doctrina fijada por el Tribunal sobre la legitimidad de la crítica a las resoluciones judiciales, “que no difiere sustancialmente, en cuanto tal, de la que pueda dirigirse a los actos propios de otros profesionales, incluso los constituidos en autoridad, siempre que por su contexto, expresión y finalidad merezca aquella calificación, puesto que, aun reconociendo la posición de algún modo singular de los titulares de los órganos jurisdiccionales, sus actuaciones, en cuanto personas públicas, no pueden permanecer inmunes al ejercicio del derecho a la crítica que ampara la libertad de expresión” (STC 46/1998, de 2 de marzo, FJ 3). Coherente con este planteamiento ha sido el legislador, al eliminar la figura penal del desacato.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para ser coherente con la fundamentación de su fallo, el enjuiciamiento del que discrepo debería haber llevado, si acaso, al Tribunal a cuestionar el tenor del Código penal por apreciar una inconstitucionalidad por omisión, antes que a dar por bueno que quepa amparar en grado tal a los miembros del Poder Judicial. Al argumento esbozado de que estos no están en condiciones de defenderse (como ocurre a no pocos personajes públicos) no faltaría quien contrapusiera, sin incurrir en teórico desacato, que la entrada en juego del Ministerio Fiscal, en una circunscripción no muy amplia, planteando ante otro órgano nada alejado la posible injuria contenida en la crítica formulada, no constituiría precisamente un homenaje a la exigible imparcialidad objetiva, que excluye toda apariencia de corporativismo.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Es preciso pues determinar, ante todo, si en la carta publicada cabe detectar “vejaciones innecesarias”. Ciertamente, en su primer párrafo, se afirma que la Magistrada “ha demostrado parcialidad y falta de competencia”. Indudablemente no cabe exigir, a quien critica una resolución judicial que le afecta negativamente, grandes loas a la competencia de la autora. Por otra parte, todos los pormenores que a continuación se critican en la carta, encajarían sin esfuerzo en el presunto déficit de competencia atribuible a la Magistrada. La alusión, sin duda más grave, a su presunta parcialidad queda así aislada; aunque la situación no es equiparable al cuestionamiento de la imparcialidad del juzgador presente en buena parte de las recusaciones legalmente reguladas (STC 178/2014, de 3 de noviembre FJ 2, entre otras), difícilmente podría por sí sola servir de fundamento para considerarla como extralimitación vejatoria, salvo que a los jueces y magistrados se concediera esa peculiar protección ya descartada. Consideramos pues que los recurrentes críticos con la Magistrada, que no dudan en la línea anterior en expresar que acatan la Sentencia “emitida por su Juzgado”, lo que no deja de despersonalizar relativamente su crítica, no han incurrido en su carta en “vejaciones innecesarias” ni han empleado tampoco “expresiones insultantes”.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No habiendo incurrido los recurrentes en una rechazable extralimitación, gozan de la especial protección que el art. 20 CE confiere a quienes ejercen la libertad de expresión, sin que los jueces y magistrados gocen de una privilegiada protección como miembros del Poder Judicial, sino más bien de la más liviana atribuida a los personajes públicos. Por todo ello, el legítimo ejercicio de su libertad de expresión descarta la posible aplicación de tipos penales referidos a comportamientos ilícitos.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me veo obligado a suscribir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abril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Juan Antonio Xiol Ríos a la Sentencia dictada en el recurso de amparo núm. 1485-2013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la fundamentación jurídica y con el fallo. Considero que hubiera debido estimarse el recurso de amparo por vulneración del derecho a la libertad de expresión [art. 20.1 a)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reacción penal frente a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 todo, creo oportuno subrayar una cuestión que estimo capital.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que se sustenta la Sentencia considera que el presente recurso de amparo plantea únicamente una controversia entre el derecho fundamental al honor y el derecho a la libertad de expresión. Sin embargo, cuando la vía judicial previa trae causa del ejercicio de una acción penal por injurias u otros delitos cometidos con ocasión de actos que pueden resultar amparados en la libertad de expresión, el análisis constitucional no puede limitarse a la ponderación entre los derechos subjetivos en conflicto, pues entran en juego los presupuestos para el ejercicio del ius puniendi del Estado, los cuales determinan que no siempre la protección del derecho al honor puede ser articulada mediante una sanción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el Tribunal Europeo de Derechos Humanos, la naturaleza y la gravedad de las penas infligidas son elementos que deben tomarse en consideración cuando se trata de valorar la proporcionalidad de la injerencia en la libertad de expresión, especialmente si se trata de una sanción penal (entre otras, STEDH de 22 de enero de 2015, caso Pinto Pinheiro Marques c. Portugal, § 46).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supuestos como el presente, pues, no basta ponderar los derechos al honor y a la libertad de expresión de la víctima y el condenado, respectivamente, sino que también debe escrutarse la legitimidad constitucional de la reacción penal del Estado para la protección del derecho al honor.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que se sustenta la Sentencia admite que el derecho a la libertad de expresión es algo más que un derecho fundamental subjetivo, pues tiene una dimensión objetiva vinculada al hecho de que hace posible la formación de la opinión pública libre. Así, el derecho a la libertad de expresión es consustancial con la democracia, hasta el punto de que una democracia no sería reconocida como tal en una situación de ausencia o quiebras graves en la protección de ese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opinión de la que discrepo no repara suficientemente, a mi juicio, en las consecuencias que este principio impone sobre el hecho de que lo enjuiciado en este caso es una condena penal. Según la jurisprudencia constitucional “la dimensión objetiva de los derechos fundamentales, su carácter de elementos esenciales del Ordenamiento jurídico, impone a los órganos judiciales al aplicar una norma penal la obligación de tener presente el contenido constitucional de los derechos fundamentales, impidiendo reacciones punitivas que supongan un sacrificio innecesario o desproporcionado de los mismos o tengan un efecto disuasor o desalentador del ejercicio de los derechos fundamentales” (STC 108/2008, de 22 de septiembre, FJ 3, y, entre otras, STEDH de 29 de mayo de 2012, caso Tanasoaica c. Rumania, §56).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idea de una restricción de la intervención penal en el contexto del ejercicio de derechos fundamentales se ha reflejado de manera profusa en la jurisprudencia constitucional. Así, este tribunal ha declarado que “los tipos penales no pueden interpretarse y aplicarse de forma contraria a los derechos fundamentales” y que “los hechos probados no pueden ser a un mismo tiempo valorados como actos de ejercicio de un derecho fundamental y como conductas constitutivas de un delito” (STC 108/2008, FJ 3). “[T]ambién se ha cuestionado la aplicación de los tipos penales en aquellos supuestos en los que, pese a que puedan apreciarse excesos en el ejercicio del derecho fundamental, éstos no alcanzan a desnaturalizarlo o desfigurarlo. Con ello no nos referimos, como es obvio, a los supuestos en los que la invocación del derecho fundamental se convierte en un mero pretexto o subterfugio para, a su pretendido amparo, cometer actos antijurídicos, sino a aquellos casos en los que, a pesar de que el comportamiento no resulte plena y escrupulosamente ajustado a las condiciones y límites del derecho fundamental, se aprecie inequívocamente que el acto se encuadra en su contenido y finalidad y, por tanto, en la razón de ser de su consagración constitucional. En este último escenario, sin perjuicio de otras consecuencias que el exceso en que se incurrió pudiera eventualmente comportar, la gravedad que representa la sanción penal supondría una vulneración del derecho, al implicar un sacrificio desproporcionado e innecesario de los derechos fundamentales en juego que podría tener un efecto disuasorio o desalentador de su ejercicio” (STC 104/2011, de 20 de junio,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 respuesta penal en el ámbito del ejercicio de la libertad de expresión comporta un juicio constitucional de necesidad y de proporcionalidad. Debe ponderarse no solo si resulta prevalente el derecho al honor frente a la libertad de expresión; sino también si un eventual exceso o abuso en su ejercicio es de tal magnitud y la lesión correlativa del derecho al honor de tal importancia que resulta justificada una respuesta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Valoración del caso enjuiciado.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juicio de necesidad y de proporcionalidad, a mi parecer, ha sido omitido en la formación de la opinión mayoritaria. Pero no es esto solo; creo, en conjunto, que el contexto y el contenido de la carta que motivó la condena ponen de manifiesto (i) que la conducta enjuiciada estaba dentro del ámbito objetivo de protección del derecho a la libertad de expresión, por lo que resultaba prevalente sobre el derecho al honor; y (ii) que, en cualquier caso, al encuadrarse esa conducta en el contenido y finalidad del ejercicio del derecho a la libertad de expresión, la apreciación de un eventual exceso en su ejercicio, puesto en relación con la incidencia en el derecho al honor, no hacía necesaria ni justificaba una respuesta penal, pues las circunstancias del caso hacen que una condena de esta naturaleza resulte disuasoria para el ejercicio del derecho fundamental a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Prevalencia de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concluye que el contenido de la carta que dio lugar a la condena no es una manifestación genuina del derecho a la libertad de expresión y resulta prevalente el derecho al honor. Se funda en dos argumentos: (i) que la crítica se dirige a un miembro del poder judicial; y (ii) que las expresiones proferidas carecen de una base fáctica que las justifiquen.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la comprensión realizada por la opinión de la mayoría en ambos aspectos.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opinión mayoritaria, haciéndose eco de la jurisprudencia del Tribunal Europeo de Derechos Humanos, sostiene que los jueces requieren una superior protección a la de otros cargos públicos frente al ejercicio del derecho a la libertad de expresión de la ciudadanía por carecer de capacidad de réplica (STEDH de 24 de febrero de 1997, caso De Haes y Gijsels c. Bélgica). Esta opinión, a mi juicio, prescinde de las matizaciones que acompañan a esa doctrina del Tribunal Europeo de Derechos Humanos. El Tribunal, por una parte, en la Sentencia citada restringe la protección de que deben ser objeto los tribunales a los ataques destructivos carentes de cualquier base fáctica. Por otra parte, en definitiva, admite que la operación de ponderación que debe hacerse respecto del honor de los jueces es idéntica a la de los demás cargos públicos, cosa que conduce a estimar lesionado el derecho a la libertad de expresión en el caso que examina, por versar sobre un asunto de interés público, cual es la imparcialidad y competencia de los tribunales (véase Monica Macover, Freedom of expression, Human rights handbooks, No. 2, Consejo de Europa, págs. 57 a 59). Considero, pues, que la labor de administrar la justicia desarrollada por jueces y magistrados, en tanto que integrantes del poder judicial (art. 117.1 CE), es una manifestación más del ejercicio de un poder del Estado y, como tal, está sometida a crítica y escrutinio por parte de la ciudadanía. La tolerancia a la crítica de la actuación de jueces y magistrados en el desempeño de su función pública, habida cuenta del carácter no electivo y, por tanto, no sometido a ningún otro tipo de control por parte de la ciudadanía, no puede restringirse en relación con la crítica que cabe desarrollar respecto de otro tipo de servidores públicos. Cualquier poder del Estado, también el poder judicial, en tanto que emanado de la soberanía popular (art. 1.2 CE), debe soportar la crítica con un idéntico nivel de tolerancia incluyendo las críticas ofensivas, lacerantes o perturbadoras (entre otras, STEDH de 21 de octubre de 2014, caso Murat Mural c. Turquía, § 61), las cuales pueden incluir una determinada dosis de exageración o incluso de provocación (entre otras, SSTEDH de 1 de junio de 2010, caso Gutiérrez Suárez c. España, § 61, y de 15 de marzo de 2011, caso Otegi Mondragon c. España, § 54).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por lo demás, resulta evidente el interés público de la cuestión, relacionada con la protección del medio ambiente (entre otras, STEDH de 29 de mayo de 2012, caso Tanasoaica c. Rumania, § 48); la dedicación de la asociación a la que pertenecen los recurrentes a promoverla; y el interés público que reviste la imparcialidad y competencia de los tribunales (STEDH de 24 de febrero de 1997 citada, caso De Haes y Gijsels c. Bélgica).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eventual dificultad de réplica que institucionalmente tienen los integrantes del poder judicial debe, ciertamente, ser tenida en consideración al valorar las circunstancias del caso; pero no puede erigirse como valladar general a toda crítica, incluso cuando sea acerba. En nuestro sistema la facultad de defensa o réplica está garantizada mediante la facultad reconocida a los jueces por el art. 14 de la Ley Orgánica del Poder Judicial de instar el amparo del Consejo General del Poder Judicial cuando se sientan inquietados o perturbados en su independencia por declaraciones o manifestaciones hechas en público y recogidas en medios de comunicación que objetivamente supongan un ataque a la independencia judicial y sean susceptibles de influir en la libre capacidad de resolución del juez o magistrado.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la carta publicada por los recurrentes se imputa falta de parcialidad y de competencia al titular del órgano judicial. Pero esta crítica no se formula con carácter general como una imputación contra la personalidad o actividad del juez en conjunto, sino (citando elementos fácticos extraídos del desarrollo de un procedimiento judicial) en relación estrecha y pormenorizada con un determinado acto de valoración de la prueba pericial. Este acto se estima desacertado por unos motivos que se exponen con detalle, consistentes, en la opinión de los autores de la carta, en el error cometido, a la vista de datos que se suponen a disposición del juez, sobre el distinto peso y crédito que debía reconocerse a uno y otro dictamen pericial. Junto a la crítica a este acto judicial, existe una crítica, de tono aparentemente más duro, contra la actitud de uno de los peritos. Esto es, la crítica de parcialidad, por mucho que pueda resultar peyorativa para un juez, no se hace descontextualizada ni desvinculada de unos concretos datos objetivos. Al contrario, estos se exponen en la carta publicada y, por tanto, en el marco de la formación de una opinión pública libre permiten e invitan al lector a extraer sus propias conclusiones. La carta no contiene en absoluto descalificaciones groseras y gratuitas respecto de las que la opinión pública no pueda tomar una posición informada.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por lo demás, evidente que no puede formularse una crítica a una decisión judicial sin presuponer de un modo u otro que su autor ha incurrido en falta de parcialidad o de competencia. De esto se sigue que entender que la imputación de falta de parcialidad o de competencia a un juez justifica por sí sola una condena penal hace imposible, en la práctica, la crítica libre de las decisiones judiciales, tanto en sede doctrinal como en otros foros de formación de la opinión pública, como son los medios de comunicación. En suma, se produce un efecto disuasorio incompatible con el ejercicio de la libertad de expresión en este ámbito.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Desproporción de la condena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incluso aceptando a efectos dialécticos la conclusión sustentada por la posición de la mayoría de que hubo un ejercicio abusivo de la libertad de expresión y que prevalecía el derecho al honor, me resisto a pensar que este es un supuesto en que resulte justificado y proporcionado acudir al derecho penal para reprimir esta conducta. De imponerse visiones como las que sustenta la posición de la mayoría es más que probable que el efecto disuasorio que se vaya generando respecto de la posibilidad de crítica a las resoluciones judiciales convierta las decisiones de jueces y magistrados en un objeto excluido del debate público. Ni que decir tiene que este no es el panorama más deseable para el mercado de las ideas ni para la democracia misma, ni tampoco para los miembros del poder judicial, que deben ver en la crítica un medio de acentuar su imparcialidad y competencia y en la tolerancia para con ella una cualidad inherente a la importancia constitucional de su función.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abril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