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13 de abril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1485-2013 y 1486-2013, promovidos el primero por don Ivo Aragón Iñigo Fernández y el segundo por don Sergio Benítez Moriana, representados por la Procuradora de los Tribunales doña Olga Romojaro Casado y asistidos por la Letrada doña Beatriz Aranda Iglesias, contra la Sentencia del Juzgado de lo Penal núm. 1 de Teruel, de 10 de julio de 2012, que condenó a uno y a otro recurrente como autores de un delito de injurias graves con publicidad, así como contra la Sentencia de 29 de enero de 2013 de la Audiencia Provincial de Teruel, en rollo de apelación 44/2012, confirmatoria de la anterior. Ha intervenido el Ministerio Fiscal.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sendos escritos presentados en el Registro General de este Tribunal el mismo día 13 de marzo de 2013, don Ivo Aragón Íñigo Fernández y don Sergio Benítez Moriana interpusieron, respectivamente, recurso de amparo constitucional con la representación y la asistencia, en ambos casos, de la Procuradora de los Tribunales doña Olga Romojaro Casado y de la Letrada doña Beatriz Aranda Iglesias. Uno y otro recurso tienen por objeto la Sentencia núm. 113/2012, de 10 de julio, del Juzgado de lo Penal núm. 1 de Teruel, que condenó a los recurrentes como autores de un delito de injurias graves con publicidad, así como la Sentencia de la Audiencia Provincial de Teruel, de 29 de enero de 2013, en rollo de apelación 44-2012, confirmatoria de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en los que tienen su origen las demandas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demandantes de amparo, en la condición de portavoces de la asociación Plataforma Aguilar Natural, se dirigieron a la Magistrada-Juez del Juzgado de lo Contencioso-Administrativo de Teruel en carta abierta que apareció en la sección “Cartas al Director” del “Diario de Teruel” el 11 de marzo de 2010. El texto así publicado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María Elena Marcén, magistrado-juez del Juzgado de lo Contencioso Administrativo de Teruel.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motivo de la sentencia n. 166/2009 emitida por su juzgado en el pleito entre la empresa WBB-SIBELCO y el Ayuntamiento de Aguilar del Alfambra, que acatamos aunque que de ningún modo sea justa, ha demostrado parcialidad y falta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demuestra que no ha querido saber nada de las cuestiones técnicas que estaba juzgando. Ha sobreentendido gratuitamente la independencia e imparcialidad del perito encargado de evaluar el proyecto por obviar sus aberraciones técnicas y metodológicas. No se ha planteado si podía haber algo de dudoso en el peritaje de alguien que no ha aparecido por Aguilar y ha usado en exclusiva materiales y documentación proporcionados por WBB-SIBELCO.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los argumentos con los que deslegitima al Ayuntamiento no los ha usado con WBB-SIBELCO, a pesar de ser equivalentes. El primer fundamento de su sentencia es la desacreditación del informe del Ayuntamiento redactado por un arquitecto urbanista y una abogada urbanista por no ser ingenieros de minas. Sin embargo, da por buenos los de un aparejador que nadie sabe de dónde ha salido, que no se ha leído la normativa urbanística de Aguilar y que carece de competencia para pronunciarse sobre temas urbanísticos... pero que da la razón a WBB-SIBELCO.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desacredita el Informe por el vínculo familiar de uno de sus autores con un portavoz de esta Plataforma. Lo inaceptable es que calla que la constitución de esta Plataforma y su elección de cargos fue muy posterior a la elaboración del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intolerable es que acepta por incuestionables los argumentos de un testigo, López Jimeno, que reconoció su amistad con el presidente de WBB-SIBELCO y que para más escarnio mintió en la vista oral, de lo cual usted tiene pruebas documentales.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su triste labor no ha quedado ahí.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Usted desconoce jurisprudencia que hace al caso y, lo que es peor, se ha lavado escandalosamente las manos porque ha tenido en su poder pruebas de contradicción documental en su peritaje, y no ha hecho nada. E incluso no se le ha movido ni un pelo ante el hecho de que su perito dejara en blanco una cuestión que usted planteaba.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Usted, Sra. Jueza, representa a un poder del Estado. Sus decisiones condicionan la vida de la gente, o, en este caso, de todo un pueblo que asistió a presenciar la vista (seguro que en la vida había visto llena su sala). Una gente que esperaba en vilo su sentencia y que hubiera merecido rigor y seriedad. Que usted hubiera hecho un trabajo concienzudo para llegar a unas conclusiones equilibradas.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no ha querido complicarse la vida con asuntos técnicos, los ha ignorado. Y da la impresión de haber sentenciado primero y construido la argumentación después, sustentándolo en la apariencia salomónica de un peritaje lacayo. Sra. Marcen, usted representa a un poder, pero no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Sergio Benítez Moriana e Ivo Aragón, portavoces de la Plataforma Aguilar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así hecho público en el Diario de Teruel hace referencia al proceso contencioso-administrativo seguido ante el mencionado Juzgado y en el que fue parte actora determinada empresa mercantil y demandado el Ayuntamiento de Aguilar del Alfambra (Teruel). Se resolvió por Sentencia de 25 de noviembre de 2009, que declaró la nulidad del decreto del citado Ayuntamiento entonces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Magistrada-Juez destinataria de la transcrita carta abierta remitió la misma al Ministerio Fiscal por considerar que mediante ella se habían cometido sendos delitos de calumnia e injuria y a fin de que por la Fiscalía se procediera de oficio conforme a lo dispuesto en el artículo 215 del Código penal. El Ministerio Fiscal formuló acusación penal contra los demandantes de amparo como autores de un delito de injurias graves con publicidad (arts. 208, 209 y 211 del Código penal), lo que dio lugar a la apertura y sustanciación del correspondiente procedimiento abreviado, resuelto por Sentencia núm. 113/2012, de 10 de julio, del Juzgado de lo Penal núm. 1 de Teruel, que condenó a los demandantes de amparo como autores de un delito de injurias graves hechas con publicidad de los artículos 208, 209 y 211 y siguientes del Código penal a la pena, para cada uno de ellos, de multa de diez meses a razón de una cuota diaria de ocho euros, con la responsabilidad personal subsidiaria en caso de impago de un día de privación de libertad por cada dos cuotas no satisfechas, y a la publicación de la Sentencia a su cargo en el “Diario de Teruel”. El fallo dispuso, asimismo, que cada uno de los condenados debería indemnizar a la Magistrada-Juez a la que se dirigió la carta abierta en la cuantía de tres mil euros por los daños morales sufridos.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apelación por los actuales demandantes de amparo contra la Sentencia que los condenó, el mismo fue resuelto por Sentencia de la Audiencia Provincial de Teruel, de 29 de enero de 2013, que desestimó los recursos de apelación interpuestos y confirmó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uno y otro recurso de amparo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afirmar que las Sentencias impugnadas vulneran los derechos de los actores a la libertad de expresión y a la libertad de información [apartados 1 a) y 1 d) del art. 20 CE], se argumenta la especial trascendencia constitucional de los recursos en el “hecho novedoso o poco frecuente” de que las Sentencias impugnadas resolvieron un conflicto entre los invocados derechos fundamentales de los actores, en tanto que portavoces de una asociación ciudadana, y el derecho al honor de un magistrado-juez por críticas relativas al ejercicio de su cargo, así como en la afirmación de que ambas Sentencias interpretan los derechos fundamentales en conflicto de forma contraria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resoluciones dictadas por el Juzgado de lo Penal y por la Audiencia Provincial de Teruel vulneran de forma grave —se dice— las libertades de expresión y de información de los recurrentes, al no ponderar en los debidos términos la relevancia pública sobrevenida de la información vertida en un medio de prensa y su derecho a la libre expresión de opiniones. Se señala, tras ello, que los demandantes son portavoces de la asociación ciudadana Plataforma Aguilar Natural, entidad sin ánimo de lucro cuyos fines son la defensa del desarrollo económico y social sostenible de Aguilar del Alfambra mediante el fomento de la explotación de recursos naturales de la comarca dentro de los límites de su regeneración para garantizar la conservación del paisaje y de su medio ambiente. El proceso contencioso-administrativo sobre el que versó la carta pública por la que fueron condenados tenía por objeto la necesidad o no de calificación de la actividad de determinada empresa en dicha localidad (explotación de yacimientos minerales) como molesta, insalubre, nociva y peligrosa y por lo tanto la necesidad de realizar un preceptivo estudio de impacto medioambiental. La pericia realizada por el perito judicial en ese proceso contencioso-administrativo fue objeto de investigación por la Fiscalía provincial de Teruel, que llegó a recabar de la Fiscalía General del Estado la emisión de informe sobre dicha pericial y la actuación concreta del perito, informe que concluyó con la apreciación de que dicha pericial no daba ninguna precisión y no debería admitirse. Dadas las anteriores conclusiones —se dice— de la Fiscalía General del Estado, la Plataforma recabó durante meses informes científicos sobre la repetida pericial, que llegaron a las mismas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Reproducen, a continuación, los demandantes el texto de la carta abierta dirigida a la Magistrado-Juez del Juzgado de lo contencioso-administrativo que conoció del recurso antes dicho y añaden que con posterioridad a la publicación de dicha carta remitieron una segunda, que transcriben, también al “Diario de Teruel”, dirigida al representante del Foro Judicial Independiente, a fin de aclarar la primera 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dice en los recursos de amparo que las expresiones contenidas en la carta abierta firmada por los actores deben tener amparo en las libertades de expresión e información, sin que puedan considerarse constitutivas de un delito de injurias. Son —se observa— mera expresión de ideas y juicios de valor relativos a la actividad profesional de la Magistrada en un proceso judicial concreto, sin que en ningún caso contengan críticas relativas a su esfera personal como ciudadana. De la lectura de la misiva —se añade— resulta evidente que se está hablando de las irregularidades en un proceso en relación con la intervención de un perito que incluso estaban siendo investigadas por la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carácter informativo de la carta es evidente, habida cuenta de la trascendencia y repercusión de la Sentencia a la que se refiere y ha de estar amparado también en la libertad de expresión, cuyo objeto es la difusión de ideas, pensamientos, opiniones y juicios de valor. Esta difusión no afrenta al honor de la Magistrada y, además, la información vertida es noticiable, así como veraz y contrastada a la vista de las investigaciones realizadas por la Fiscalía y sus conclusiones. Tras referirse las demandas a la diferenciación entre libertades de expresión e información, se afirma que en el presente caso la carta abierta, por su contexto y contenido, encierra juicios de valor, además de información veraz. Se añade que los límites de la crítica cuando se ejercita la libertad de expresión ex art. 20.1 a) CE son más amplios si ésta se refiere a personas que, por dedicarse a actividades públicas, están expuestas a un más riguroso control de sus actividades y manifestaciones que si se tratase de simples particulares. Se afirma que la carta por la que los demandantes fueron condenados no contiene una sola expresión ultrajante, insultante o humillante sin relación con las ideas que se pretende exponer. Se trata, además, de una información absolutamente veraz. Las expresiones concretas deben ponerse en relación con la idea o convicción de Plataforma Aguilar Natural de que la Juez dictó sentencia en base a una prueba pericial inválida. La carta no contiene una sola expresión intrínsecamente vejatoria, innecesaria o gratuita para su exposición. El hecho de que haya resultado molesta, incómoda o incluso irritante a la Juez denunciante no la convierte en ataque a su derecho al honor y menos aún en constitutiva de ilícito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Sentencia de condena considera que los actores traspasaran los límites de la libertad de expresión, al formular un ataque personal a quien desempeña la tarea jurisdiccional mediante expresiones inequívocamente insultantes y vejatorias de la dignidad de la denunciante de forma innecesaria y gratuita, pero este criterio es erróneo y contrario a pacífica doctrina y jurisprudencia. En ningún caso se hace referencia a la magistrada en su ámbito personal, tampoco a su ejercicio diario jurisdiccional. Únicamente se valora su actividad profesional en este proceso judicial concreto, lo que debe estar amparado por los derechos constitucionales invocados. Tras citar jurisprudencia en la materia de este Tribunal, del Tribunal Supremo y de la Audiencia Nacional, así como del Tribunal Europeo de Derechos Humanos, se reitera que la carta, sin expresión injuriosa alguna, contiene opiniones libres sobre la valoración por un juez de una prueba pericial que estaba siendo objeto de investigación en el orden penal, así como afirmaciones sobre hechos ciertos, en todo caso coincidentes con los expresados en un informe de la Fiscalía General del Estado de 5 de mayo de 2010 y de distintos profesionales de reconocido prestigio y expertos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Concluyeron las demandas con la súplica de que se dictara sentencia que declarase la violación de los derechos fundamentales a la libertad de expresión y de información de los actores y declarase nulas y sin efecto las resoluciones recurridas. Por otrosí se solicitó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sendas providencias de 8 de septiembre de 2014, la Sala Primera acordó conocer de los recursos de amparo y admitirlos a trámite, así como dirigir atentas comunicaciones a los órganos judiciales para que remitiesen las actuaciones y emplazasen a quienes hubieran sido parte en el procedimiento, excepto a los actuales recurrentes, para que, si lo desearan, pudieran comparecer en los recursos de amparo. Conforme a lo solicitado por los actores, se acordó, asimismo, se formase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las alegaciones de los demandantes y del Ministerio Fiscal, la Sala Primera acordó, por autos de 6 de octubre de 2014, suspender la ejecución de las resoluciones judiciales impugnadas, exclusivamente en lo referido a la publicación y divulgación de la Sentencia condenatoria en los términos en ella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diligencias de ordenación de 9 de diciembre de 2014 se dio vista de las actuaciones de uno y otro recurso al Ministerio Fiscal y a las partes personadas por plazo común de veinte días para que en dicho término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sendos escritos del 12 de diciembre siguiente, la representación de los demandantes de amparo manifestó que se ratificaba en las alegaciones presentadas en los recursos de amparo formulados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sendos escritos de 6 de febrero de 2015 presentó sus alegaciones sobre uno y otro recurso el Ministerio Fiscal. El contenido de estas alegaciones es sustancialmente idéntico para ambos recursos de amparo y puede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referirse a los antecedentes del caso, observa el Ministerio Fiscal que la única invocación de derecho fundamental que los recursos hacen es la referida a los derechos reconocidos en el art. 20.1 a) y d) CE, sin que los demandantes aduzcan su derecho a la tutela judicial efectiva, si bien no cabe olvidar que estamos ante un procedimiento penal que ha concluido en condena firme por delito de injurias graves, por lo que procede la pregunta sobre hasta dónde debe llegar el control del Tribunal Constitucional respecto a las resoluciones judiciales afectadas de posible vulneración, esto es, si tan sólo cabe constatar el cumplimiento del canon externo de ponderación entre los derechos en conflicto o si, por el contrario, la valoración sobre ellos de la resolución impugnada respeta su respectiva posición en el catálogo constitucional. La respuesta —dice el Ministerio Fiscal— la da el propio Tribunal Constitucional en la STC 174/2006, en cuyo fundamento jurídico 2 se argumentó la necesidad de verificar, en el ámbito de las libertades de expresión e información en relación con el derecho al honor, si la valoración judicial había respetado la posición constitucional de los derechos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acto seguido el Ministerio Fiscal que, invocadas como han sido tanto las libertades de expresión como la de información, es preciso comprobar si efectivamente ambos derechos pueden estar aquí afectados o sólo uno de ellos. Con cita, de nuevo, de la STC 174/2006, se observa que, como en el caso entonces resuelto, del contenido de la carta cuya publicación da lugar a la condena por injurias de los recurrentes se desprenden una serie de hechos ocurridos en el devenir de un proceso judicial administrativo, pero que también es evidente que ni la Sentencia de primera instancia ni la de la Audiencia Provincial en apelación contienen reproche alguno a los condenados por la descripción de hechos y sí, al contrario, por lo que la misiva tiene de carácter valorativo o de descalificaciones referidas a la magistrada destinataria de la carta, de modo que se debe entender que sólo la libertad de expresión debe contraponerse aquí al honor para determinar la prevalencia de uno u otro de estos derechos. Además, la argumentación de los recurrentes, por más que invoquen tanto la libertad de expresión como la de información, se refiere siempre a la primera, pues la publicación de la carta no tenía una finalidad puramente informativa, sino crítica con la resolución judicial, es decir, no se trataba de trasmitir la noticia de que se había dictado una sentencia y el contenido de sus pronunciamientos, sino de cuestionar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Pasa luego el Ministerio Fiscal a analizar el contenido del derecho al honor (art. 18.1 CE) y a examinar los casos en que éste —dice— debe retirarse en aras del ejercicio de un derecho que, por su carácter colectivo, como es la libertad de expresión e información, deba prevalecer. Se hace referencia, dicho lo anterior, a la jurisprudencia constitucional en este ámbito, recordándose que el derecho al honor protege la buena reputación de una persona frente a expresiones o mensajes que puedan hacerla desmerecer en la consideración ajena al ir en su descrédito o menosprecio o al ser tenidas en el concepto público por afrentosas. Por ello, las libertades del art. 20.1 a) y d) CE ni protegen la divulgación de hechos que, defraudando el derecho de todos a recibir información veraz, no son sino simples rumores, invenciones o insinuaciones carentes de fundamento, ni dan cobertura constitucional a expresiones formalmente injuriosas e innecesarias para el mensaje que se desea divulgar, en las que simplemente su emisor exterioriza su personal menosprecio o animosidad respecto del ofendido. Se trata, pues, de analizar si la actuación de los condenados estuvo dentro de los márgenes de la libertad de expresión porque, si así hubiera sido, el ámbito de protección del derecho al honor deberá plegarse aunque su actuación resultase molesta, objetivamente considerada, para su destinataria.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Antes, sin embargo, es preciso atender a las circunstancias que, según la doctrina constitucional, tienen trascendencia para tal valoración. Es, en primer lugar, dato relevante la condición de quién sea destinatario de la crítica, pues reiteradamente ha mantenido el Tribunal que quienes ejercen funciones públicas ven mermado el nivel de protección de sus derechos personales. También lo es el que las expresiones que se consideren dudosas sean relevantes para el interés general o se pretenda con ellas crear “opinión pública”, siempre según la jurisprudencia constitucional (STC 174/2006). Entre tales personas caracterizadas por su intervención en la cosa pública están también, por supuesto, los jueces y magistrados, cuyos actos están especialmente sometidos al escrutinio de la sociedad, sin olvidar que la exteriorización de la función de un juez lo es por medio de sus resoluciones, las cuales por eso están sometidas a la crítica, no sólo por el ejercicio de los recursos en el ejercicio legítimo de defensa, en el ámbito del proceso en que se dictan, sino también a la que se pueda ejercer con destino a la opinión pública, pues sus decisiones producen efectos que en muchos casos afectan a una generalidad de ciudadanos o a una colectividad (STC 46/1998).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Ya en cuanto al examen de las Sentencias objeto de los recursos, señala el Ministerio Fiscal que nada cabe reprocharles en cuanto a su motivación, con independencia de que no se ha alegado aquí tal déficit, pues la doctrina constitucional reseñada está recogida, de manera irreprochable, en la Sentencia del Juzgado de lo Penal, confirmada en apelación. Lo único que cabría reprochar a estas resoluciones no es el haber desconocido tal doctrina, sino, en todo caso, su traslación a los hechos. Para estas Sentencias, las expresiones enjuiciadas supondrían una crítica que, respecto de algunas de ellas, sería “normal”, por ejemplo, la del “desconocimiento de la Jurisprudencia que hace al caso” o la de “no entrar en cuestiones técnicas”. Sin embargo, otras como “(s)e ha lavado escandalosamente las manos, porque ha tenido en su poder pruebas de contradicción documental en su peritaje y no ha hecho nada…”, “(n)o ha querido complicarse la vida con asuntos técnicos, los ha ignorado. Y da la impresión de haber sentenciado primero y construido la argumentación después, sustentándolo en la apariencia salomónica de un peritaje lacayo...”, “(h)a sobreentendido gratuitamente la independencia e imparcialidad del perito encargado de evaluar el proyecto por obviar sus aberraciones técnicas y metodológicas” y “(h)a demostrado parcialidad y falta de competencia”, para terminar con “Sra. Marcén usted representa a un poder, pero no a la justicia”, son conceptuadas como superadoras de la mera crítica amparada por la libertad de expresión y se convierten en un ataque personal, con descalificaciones personales, para terminar calificando este cúmulo de expresiones como insultantes inequívocamente, expresadas además con la intención de vejar a la Magistrada denunciante de forma innecesaria y gratuita. Esta afirmación tan contundente es lo que se ha de analizar para ver si realmente estamos ante un supuesto que, por excesivo, queda extramuros de la protección del art.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comenzar por diferenciar las afirmaciones que tienen por destinataria a la persona del juez de aquellas otras cuyo destinatario es alguno de su actos, pues es evidente que será mucho más lógico que la gratuidad o innecesariedad de las manifestaciones se den cuando se refieran a las circunstancias personales que cuando afecten a los actos o resoluciones emanados de otra persona. Desde esta perspectiva, todo el escrito se dirige contra la Sentencia dictada por la Magistrada, pero no de forma general o indiscriminada, sino en relación con los elementos probatorios que tuvo en cuenta para tomar su decisión. Todas las afirmaciones tienen como objetivo cuestionar el contenido de la prueba pericial elaborada por alguien a quien considera muy próximo a una de las partes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párrafo segundo de la misiva, lo que pone en tela de juicio es la credibilidad del referido perito sin poner en duda su posible falta de parcialidad y su cualificación técnica, ya que le imputa no haber tomado conocimiento in situ del terreno sometido a peritaje, y la única “descalificación” que le dirige a la juzgadora es la de no haber querido saber nada de esas cuestiones técnicas, sin que parezca por tanto suficiente. En los párrafos tercero y cuarto —continúa el Ministerio Fiscal— pretenden los autores del escrito poner de relieve el distinto criterio seguido a la hora de cuestionar el contenido de las dos pruebas periciales sometidas al tribunal, la del perito del Ayuntamiento y la del perito de la empresa, sin que se haga objeto a la Juez de ninguna descalificación, salvo la muy dudosa de que la desacreditación del peritaje lo podía obtener de pruebas documentales que obraban en su poder. No parece que en estos dos párrafos se contengan tampoco juicios valorativos de la suficiente entidad para entender que se ofende gravemente a la autora de la Sentencia. El párrafo quinto, tras calificar de “triste” la labor desarrollada en la Sentencia, lo que no parece más que un signo de desagrado, pero no descalificativo, vuelve a insistir en la no utilización de pruebas documentales para desmontar la tesis del perito en cuya imparcialidad no creen los autores de la carta. Es cierto que le acusen de desconocer la jurisprudencia, pero no le están imputando ignorancia, ya que se refiere a la que “hace al caso”, es decir, no parece referirse a la falta de conocimiento de la doctrina jurisprudencial, sino a la falta de aplicación de esa doctrina al caso, lo que no deja de ser una afirmación bastante habitual cuando se cuestiona por la vía de los recursos una resolución judicial. Y en este mismo sentido puede entenderse la referencia a “lavarse las manos”, si bien ésta es una frase algo más cargada de contenido peyorativo, ya que presupone una dejación voluntaria de lo que se dice, concretamente de la no aplicación de la doctrina jurisprudencial, aunque tampoco de la suficiente entidad para considerar la expresión como gravemente ofensiva o vejatoria. El último párrafo, en fin, está plagado de frases con notable carga demagógica referida a la función judicial y su naturaleza de poder de Estado o de valor democrático, pero que por sí solo no es más que una queja demasiado generalizada a la función judicial, sólo puede considerarse objetivamente ofensiva cuando afirma que la autora de la Sentencia ha ignorado los aspectos técnicos, lo que no deja de estar en relación, una vez más, con el tratamiento que la Juez ha dado a las pruebas periciales, que obviamente los autores de la carta consideran injusto, o también cuando insinúa, que no afirma, que da la impresión de haber sentenciado primero y argumentado después, pero tampoco —estima el Ministerio Fiscal— tal ofensa alcanzaría ese grado de gravedad que sería exigible, pues al fin se podría traducir en una frase mucho más respetuosa con la función de la denunciante, diciendo que, habiendo preconcebido desde la demanda cómo debería ser la decisión, ni siquiera la concurrencia de pruebas periciales, cuya calificación ya han realizado antes, le ha hecho cambiar el sentido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—se añade— que la acumulación de los contenidos del escrito que quedan analizados por párrafos tiene que provocar un efecto amplificador en su valoración, sin olvidar el párrafo primero, en el que de forma directa se le imputa demostrar parcialidad y falta de competencia, pero tampoco habría que olvidar que nos encontramos ante un proceso penal por delito, que de todos los instrumentos que nuestro Derecho ofrece para la protección del honor es el último al que acudir, sólo previsto para las infracciones más graves del mismo. Ni en la Sentencia de instancia ni en la de apelación se justifican las razones por las que se considera que las intromisiones en el honor sean graves y no hay que olvidar que esa circunstancia es necesaria para su calificación como delito, aunque ello no ha sido denunciado por los recurrentes en amparo y debe quedar fuera de cuestionamiento.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arreglo a lo anterior, estima el Fiscal que las afirmaciones contenidas en el escrito, calificadas por las sentencias de absolutamente vejatorias o insultantes, no alcanzan tal grado. Nada cabe reprochar a estas sentencias en cuanto a su recogida de la doctrina del Tribunal Constitucional en estos supuestos de colisión entre derechos, pero al fin todo se reduciría a una función valorativa de los hechos concretos y su posible adecuación a esa doctrina y es ahí, en la argumentación conclusiva, donde las resoluciones impugnadas adolecen de fundamento. No se niega por el Fiscal que los autores de la carta han utilizado expresiones que deben resultar molestas, desabridas o hirientes y que, desde luego, podrían haber optado por otras menos dañosas para la dignidad de su destinataria, pero reitera que todo el contenido de la carta tiene por objeto no tanto cuestionarse la profesionalidad de la juzgadora como su falta de acierto en este caso concreto y lo hace de una forma crítica y con motivación, no acudiendo a descalificaciones gratuitas por innecesarias o insultantes, sino al modo en que se articulan los recursos cuando de una parte procesal se trata, aunque los demandantes no fueron parte en el proceso y no podían acudir a ese remedio. La falta de tacto y de adecuación en los términos debidos a la función judicial no es de tal magnitud que permita tacharla de delictiva. Tampoco cabe pasar por alto las circunstancias que la jurisprudencia constitucional ha marcado considerando como atenuadoras de la exigibilidad del respeto al honor, ya citadas, y que se dan en este caso. En primer lugar, la circunstancia de que el destinatario de los improperios esté ejerciendo una función pública y que las críticas se refieren precisamente a ese ejercicio, lo que aquí no es discutible y así lo reconocen las propias Sentencias cuestionadas. Estamos ante una juez dictando sentencia, que por ello tiene que soportar un plus de sometimiento a la opinión pública en su actuaciones En segundo lugar, la cuestión tiene trascendencia para la sociedad, gravita un interés social, aunque sea para un colectivo tan delimitado territorialmente como los habitantes de Aguilar del Alfambra y, por último, no cabe dejar de lado que en la actuación de los condenados se refleja un ánimo de crear “opinión pública”. Estamos ante los portavoces de una plataforma creada precisamente para el seguimiento de este proceso con un ánimo, lícito, de intentar obtener que las decisiones, administrativas primero y judiciales después, se dirijan en una dirección concreta, la de la salvaguarda del medio ambiente en las actividades de explotación minera que se llevan a cabo en la localidad. Para la consecución de esa finalidad, confesada en los estatutos de la asociación, es relevante la publicación de opiniones de los órganos de la plataforma y su aspecto crítico. Ante una decisión judicial que se considere desacertada, es razonable, por aquellos que no son parte procesal y que, por tanto, no tengan en su poder los mecanismos procesales para su revocación, que se intente hacer llegar al colectivo de los ciudadanos afectados por la decisión una opinión crítica con la Sentencia. Es cierto que las palabras que se eligen para ese cometido contienen algún exceso, pero también lo es que el escrito pretende cuestionar de forma motivada dónde entienden sus autores que radica lo erróneo de la decisión. Pero el escrito no va dirigido a otro órgano judicial, sino al público en general y por eso tanto en su dialéctica como en su contenido no le son exigibles los criterios de respeto y lealtad profesional a que puede estar obligado quien ejercita un recurso, permitiéndose una terminología mucho más propia de la sociedad a la que se dirige y menos exigente con el rigor técnico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entiende el Fiscal que esos excesos verbales no son de suficiente entidad para calificarlos de delito, calificación que se reserva para las más graves manifestaciones, pues de todas las posibilidades de defensa en Derecho del honor de la ofendida (demanda civil, juicio de faltas o proceso por delito) se optó por la más grave y por tanto la valoración a hacer tiene que tenerlo en cuenta, razón por la que el Fiscal estima que procede acceder a los amparos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interesando se dictara sentencia de conformidad con los términos de este escrito y con los pronunciamientos de otorgar los amparos, reconocer el derecho a la libertad de expresión de los demandantes [art. 20.1 a) CE] y declarar la nulidad de las Sentencias de 10 de julio de 2012 y de 29 de enero de 2013, dictadas, respectivamente, por el Juzgado de lo Penal núm. 1 y por la Audiencia Provincial de Teruel.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sendas providencias de 16 de febrero de 2015, la Sala Primera concedió a las partes personadas un plazo de diez días para que, conforme determina el art. 83 de la Ley Orgánica del Tribunal Constitucional, alegasen lo que conviniera a su derecho sobre la acumulación del recurso 1486-2013 al 1485-2013. Tras las alegaciones, en las que tanto los demandantes de amparo como el Ministerio Fiscal manifestaron su conformidad con la acumulación de ambos recursos, la Sala acordó, por Auto de 16 de marzo de 2015, la acumulación del recurso 1486-2013 al recurso 1485-2013.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abril de 2015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en lo que antecede queda expuesto con detalle, los demandantes en los dos recursos de amparo aquí acumulados fueron condenados por Sentencia de 10 de julio de 2012, del Juzgado de lo Penal núm. 1 de Teruel, como autores de un delito de injurias graves hechas con publicidad (arts. 208, 209, 211 y ss. del Código penal) por las manifestaciones contenidas en la carta abierta, que ambos suscribieron como portavoces de la asociación Plataforma Aguilar Natural, dirigida a la Magistrada-Juez del Juzgado de lo Contencioso-Administrativo de Teruel, texto que fue publicado el 11 de marzo de 2010 en la sección “Cartas al Director” del “Diario de Teruel”. Estimó el juzgador penal que esta carta pública —transcrita en el antecedente segundo de la presente Sentencia— lesionó el derecho al honor (art. 18.1 CE) de la titular del referido órgano judicial por el exceso en que se había incurrido al censurar en ella la actuación de la Magistrada-Juez en el proceso contencioso-administrativo al que puso término en primera instancia su Sentencia de 25 de noviembre de 2009, pleito éste promovido entonces por una entidad mercantil contra determinado decreto del Ayuntamiento de Aguilar del Alfambra (Teruel) y en el que se debatió —en síntesis— si la ejecución de cierto proyecto de extracción de minerales debía someterse al procedimiento de evaluación de impacto ambiental o quedar sujeto al procedimiento de licencia ambiental de actividad clasificada. Recurrida en apelación la resolución penal de condena, la misma fue confirmada por Sentencia de 29 de enero de 2013, de la Audiencia Provincial de Teruel. Tanto la Sentencia dictada por el Juzgado de lo Penal como la recaída en segunda instancia son, una y otra, impugnadas en estos recursos de amparo, por entender los demandantes que ambas resoluciones conculcaron sus derechos fundamentales a ejercer sin traba las libertades de expresión e información [apartados 1 a) y 1 d) del art. 20 CE]. Piden por ello la anulación de las Sentencias recurridas, solicitud que también formula en sus alegaciones el Ministerio Fiscal, si bien sólo con fundamento en la infracción de la libertad de expresión de los demandantes, única que habría sido menoscabada, a decir del ministerio público, por las Sentencias objeto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llega hasta este Tribunal, en consecuencia, una controversia jurídico-constitucional en la que aparecen comprometidos, de una parte, el derecho fundamental al honor y, de la otra, las libertades —también con la condición de derechos fundamentales— de expresión o de información; derechos, unos y otros, colindantes en su definición constitucional [art. 18.1 y apartados 1 a) y d) y 4 del art. 20 CE] y a menudo en conflicto, por ello, en la experiencia jurídica concreta. Corresponde ante todo a la jurisdicción ordinaria asegurar, en los procesos de los que conozca, un ponderado equilibrio entre las posiciones subjetivas que busquen ampararse, respectivamente, en aquel derecho al honor y en los que preservan, en tensión con él, una comunicación pública libre, por más que tal ponderación o ajuste pueda ser, como aquí ha ocurrido, sometido al ulterior enjuiciamiento del Tribunal Constitucional, pues la convivencia armónica entre unos derechos y otros no queda preservada, según con reiteración hemos dicho, mediante la sola argumentación en la resolución judicial sobre cuál sea el respectivo valor, ad casum, de unas pretensiones y otras. Debe además el Juez, ya como exigencia sustantiva, sopesar correctamente tales pretensiones jurídicas con arreglo a los criterios que después recordaremos, esto es, llevar a cabo una delimitación constitucional adecuada de las situaciones jurídicas así opuestas; delimitación que, llegado el caso, puede ser enjuiciada y, si preciso fuera, corregida por este Tribunal (por todas las resoluciones en este sentido, SSTC 143/1991, de 1 de julio, FJ 2; 89/2010, de 15 de noviembre, FJ 3, y 41/2011, de 11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que parte de lo que queda dicho viene de antiguo, ciertamente, y llega con continuidad hasta hoy a través de no pocos pronunciamientos en los que nuestra doctrina al respecto ha quedado sentada de modo pormenorizado, en correspondencia con los diversos tipos de supuestos que, en el marco de esta problemática general, han venido a suscitarse ante esta jurisdicción. Que ya exista este consolidado acervo jurisprudencial no ha sido obstáculo, sin embargo, para la admisión a trámite de los recursos de amparo aquí acumulados, pues casos en que se planteara, directa o indirectamente, una colisión entre libertades uti cives de expresión o información, de un lado, y derecho al honor de jueces y magistrados en el ejercicio de su función, del otro, han llegado muy rara vez a sentencia de este Tribunal y cuando lo han hecho no ha sido, desde luego, en el pasado más reciente, siendo así que tales concretos supuestos de tensión o conflicto entre derechos presentan singularidades de relieve —como acredita la jurisprudencia del Tribunal Europeo de Derechos Humanos, según se recordará— respecto de las contraposiciones comunes, por así llamarlas, entre derechos de la personalidad y libertades de expresión o información. Era por tanto procedente volver sobre nuestra jurisprudencia general en este ámbito para perfilarla, y en su caso adecuarla, en atención a las peculiaridades que, según decimos, muestran supuestos como el actual. En ello es de ver la especial trascendencia constitucional de los presentes recursos de amparo [art. 50.1 b)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Aducen los recurrentes, vale reiterar, que las Sentencias que impugnan violaron sus libertades tanto de expresión como de información. Lo primero que hemos de determinar, por tanto, es si fueron efectivamente ambos derechos fundamentales los que vinieron a ejercerse —ya se dirá si con exceso o no— mediante la carta pública a resultas de la cual fueron acusados y condenados, o si sólo fue puesto en práctica, o lo fue de modo preponderante, uno de tales derechos fundamentales. La Constitución, y nuestra jurisprudencia con ella (por todas STC 79/2014, de 28 de mayo, FJ 4), distinguen, como es bien conocido, entre el derecho a expresar y difundir libremente pensamientos, ideas y opiniones mediante la palabra, el escrito o cualquier otro medio de reproducción, de una parte, y el que tiene por objeto, de otra, la libre comunicación de información veraz por cualquier medio de difusión [apartados a) y d), respectivamente, del art. 20.1 CE]. Por más que, como no hemos dejado de observar en ocasiones anteriores, una libertad y otra pueden llegar a entreverarse en los supuestos reales que la vida ofrece (STC 41/2011, FJ 2, y resoluciones allí citadas), este distingo entre derechos es de capital importancia, pues mientras el segundo de los citados se orienta, sobre todo, a la transmisión o comunicación de lo que se tienen por hechos —susceptibles, entonces, de contraste, prueba o mentís—, la libertad de expresión tiene su campo de proyección más propio en la manifestación de valoraciones o juicios que, es evidente, quedan al margen de toda confirmación o desmentido fácticos. Se trata de una diferencia relevante, como es obvio, para identificar el ámbito y los límites propios de cada una de estas libertades.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carta pública que los demandantes suscribieron no deja de mostrar un cierto carácter informativo —dar noticia del dictado de una sentencia de posible interés para los lectores del Diario de Teruel—, es indudable que ese alcance es en ella del todo marginal, pues la carta, sencillamente, no describe el pleito; ni tan siquiera lo resume. Su componente primordial fue, más bien, el de fijar la posición y valoración sobre tal resolución judicial de la asociación por la que, en calidad de portavoces, suscribieron dicha carta los actores, manifestaciones de opinión y juicios de valor, muy patentes y reiterados en aquel texto, que fueron además —en parte, al menos— los que se tuvieron en cuenta a la hora de dictar la condena penal aquí recurrida. Siendo esto así, como sin duda es, no hay sino que coincidir, en cuanto a este extremo, con lo alegado por el Ministerio Fiscal en orden a que la libertad ex art. 20 CE cuyo ejercicio, legítimo o no, está aquí en juego es la garantizada en el apartado 1 a) de dicho precepto, esto es,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cualquier otro derecho fundamental de libertad, el enunciado en el art. 20.1 a) CE hace posible y garantiza la autodeterminación del individuo y, a su través, de los grupos sociales en los que por libre decisión pueda integrarse. Tiene también este derecho, y con reiteración lo hemos dicho, una dimensión trascendente u objetiva (por todas, SSTC 107/1988, de 8 de junio, FJ 2; y 216/2013, de 19 de diciembre, FJ 5), pues mediante su ejercicio —sin más restricciones que las que puedan fundamentarse en la preservación de otros derechos o bienes constitucionales— se construye un espacio de libre comunicación social, de continuo abierto, y se propicia con ello la formación tanto de opinión pública como de una ciudadanía activa, sin cuya vitalidad crítica no son posibles, o no lo son en plenitud, ni la democracia ni el pluralismo políticos (art. 1.1 CE). Esta libertad de expresión, ya queda dicho, no está exenta, como cualquiera otra, de límites fijados o fundamentados en la Constitución y con ellos ha de ser consecuente su ejercicio, pues si bien el Ordenamiento no ha de cohibir sin razón suficiente la más amplia manifestación y difusión de ideas y opiniones, su expresión conlleva siempre, como todo ejercicio de libertad civil, deberes y responsabilidades y así lo viene recordando, justamente para este preciso ámbito, el Tribunal de Estrasburgo (por todas, Sentencia de 24 de febrero de 2015, caso Haldimann y otros c. Suiza, párrafo 46). Figura entre estos límites, por lo que ahora hace al caso, el que viene dado por el necesario respeto al honor ajeno (art. 20.4 CE), bien constitucional éste que tiene, además, la condición de derecho fundamental en sí mismo (art. 18.1 CE y STC 85/1992, de 8 de junio, FJ 4), siendo procedente recordar ahora que los derechos de este carácter no consienten abstractas ordenaciones de valor entre unos y otros (en este sentido, STC 11/2000, de 17 de enero, FJ 7), aunque sí sea preciso, llegado el caso, la determinación jurisdiccional concreta de cuál sea la situación jurídica de derecho fundamental que, en colisión con otra de la misma condición, deba prevalecer al cabo. Como concepto constitucional, el de honor ha sido también objeto, según se sabe, de identificación por una jurisprudencia constitucional ya muy arraigada y a la que aquí procede remitirse, no sin recordar que, en general, este derecho fundamental proscribe el “ser escarnecido o humillado ante sí mismo o ante los demás” (STC 127/2004, de 19 de julio, FJ 5) y garantiza, ya en términos positivos, “la buena reputación de una persona, protegiéndola frente a expresiones o mensajes” que la hagan “desmerecer en la consideración ajena al ir en su descrédito o menosprecio o que sean tenidas en el concepto público por afrentosas” (STC 216/2013, FJ 5). Es preciso también puntualizar, porque así lo requiere el correcto encuadramiento constitucional del actual caso, que el honor que la Constitución protege es también el que se expone y acredita en la vida profesional del sujeto, vertiente ésta de la actividad individual que no podrá ser, sin daño para el derecho fundamental, menospreciada sin razón legítima, con temeridad o por capricho [respecto al “prestigio profesional” a estos efectos, STC 223/1992, de 14 de diciembre, FJ 3; en términos no diferentes, SSTC 9/2007, de 15 de enero, FJ 3; 41/2011, FJ 5 c); y 216/2013, FJ 5]. La simple crítica a la pericia profesional en el desempeño de una actividad no debe confundirse, sin más, con un atentado al honor, cierto es, pero la protección del art. 18.1 CE sí defiende de “aquellas críticas que, pese a estar formalmente dirigidas a la actividad profesional de un individuo, constituyen en el fondo una descalificación personal, al repercutir directamente en su consideración y dignidad individuales, poseyendo un especial relieve aquellas infamias que pongan en duda o menosprecien su probidad o su ética en el desempeño de aquella actividad; lo que, obviamente, dependerá de las circunstancias del caso, de quién, cómo, cuándo y de qué forma se ha cuestionado la valía profesional del ofendido” (STC 9/2007, FJ 3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juez que conozca de pretensiones enfrentadas y basadas, respectivamente, en la defensa del honor y en la afirmación, frente a ella, de la propia y legítima libertad de expresión debe, como ha quedado dicho, sopesar una y otra situación jurídica en atención a las circunstancias del caso; al contenido y contexto de las manifestaciones proferidas o puestas por escrito; a su intensidad aflictiva, mayor o menor, sobre el honor ajeno; al posible interés público del objeto sobre el que se hicieron aquellas manifestaciones; a la condición pública (como personaje de notoriedad social o como autoridad pública) o privada de quien haya visto afectado su derecho ex art. 18.1 CE; al carácter genérico o, por el contrario, individualizado de las referencias que, en uso de la libertad ex art. 20.1 a), puedan causar daño en el bien tutelado por aquel derecho; a la distinción, capital, entre criticar un acto o comportamiento, en sí mismo, o hacerlo sólo a resultas de la censura ad personam de quien lo llevó a cabo y, en fin, a cualesquiera otros elementos significativos que permitan la mejor identificación y reconocimiento del respectivo valor que tuvieron, en el caso, los derechos así en liza. De todo ello hay referencias en nuestra jurisprudencia, a la que aquí, de nuevo, procede remitirse (por todas, SSTC 46/1998, de 2 de marzo, FFJJ 2 a 5; 174/2006, de 5 de junio, FJ 4, y 9/2007, FJ 4). Importa también ahora, con todo, recordar expresamente dos de los criterios o pautas que al respecto figuran de modo constante, desde el principio, en nuestra doctrina. De una parte, que las expresiones que puedan inicialmente afectar al honor ajeno, por afrentosas o ultrajantes, sólo podrían decirse legítimas, en su caso, si fueron, atendido el contexto, necesarias o pertinentes para el discurso en que se integraron, pues es patente que si esas expresiones acaso afectantes al honor se realizan al margen de dicha relación con el discurso en que se inscriben o, en tal caso, sin una mínima base fáctica que les dé soporte bastante estaremos ante el nudo vituperio, que nuestra Constitución —casi huelga decirlo— no ampara en modo alguno. Al menos desde la antes citada STC 85/1992, FJ 4, venimos señalando que la norma fundamental, en efecto, no reconoce ni admite un supuesto “derecho al insulto”, que sería inconciliable, de modo radical, con la dignidad de la persona (art. 10.1 CE). No pueden, en definitiva, buscar amparo en el derecho ex art. 20.1 a) CE “las expresiones absolutamente vejatorias, es decir, las que, en las concretas circunstancias del caso, y al margen de su veracidad, sean ofensivas o ultrajantes y resulten impertinentes para expresar las opiniones o informaciones de que se trate” (STC 216/2013, FJ 5, y jurisprudencia allí citada). Es preciso también reiterar, de otro lado, que siendo muy cierto, también conforme a jurisprudencia constante, que, tratándose de asuntos públicos, las personas con esa misma condición quedan expuestas a inquisiciones y críticas especialmente intensas e incisivas y superiores, en todo caso, a las que suelen resultar tolerables entre los ciudadanos del común —críticas que, en principio, debieran soportar esas personas involucradas en la vida pública—, no lo es menos que incluso los personajes y los servidores públicos no pierden en modo alguno, por serlo, su derecho al honor (STC 148/2001, de 27 de junio, FJ 6), so pena de admitir —lo que en modo alguno puede hacerse— que quien actúe en el escenario público quede a merced, sin límite, de cualesquiera invectivas o ultrajes que menoscaben su reputación o su buen nombre. Es de relieve advertir, en relación con esto, y ya por lo que importa al presente caso, que los titulares de órganos judiciales se encuentran, por lo que se refiere al ejercicio de su función, en una “singular posición” (STC 46/1998, FFJJ 3 y 5) respecto de otras autoridades públicas y, desde luego, de los actores políticos, entre otras razones porque el posible descrédito sin fundamento que pudieran llegar a sufrir dañaría, eventualmente, no sólo su honor personal, sino también, de modo inseparable, la confianza de todos en la justicia, que es condición basilar del Estado de Derecho (art. 1.1 CE). Esta última consideración, sobre la que de inmediato volveremos, es también una constante en la jurisprudencia del Tribunal Europeo de Derechos Humanos (Sentencia de 24 de septiembre de 2013, caso Belpietro c. Italia, párrafo 48,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ya posible, a partir de lo anterior, entrar en el examen de la concreta queja constitucional promovida por los recurrentes y considerar, por tanto, si las manifestaciones por las que sufrieron condena penal estaban sin embargo amparadas por el legítimo ejercicio de su derecho de libertad de expresión o, por el contrario, resultaron lesivas, como apreciaron los juzgadores a quo, para el honor de la magistrada a la que dirigieron su carta pública. El enjuiciamiento a la luz de nuestra doctrina de las resoluciones judiciales impugnadas y, junto a ello, la consideración en su conjunto del texto de aquella carta y, dentro de ella, de determinadas expresiones vertidas entonces por los demandantes es, de la mano de criterios como los expuestos, el objeto exclusivo de nuestro juicio. No resultan relevantes a estos efectos, por tanto, las consideraciones expuestas por el Ministerio Fiscal en sus alegaciones a propósito de la no expresa motivación por los juzgadores penales —en su criterio— de la “gravedad” de las injurias aquí castigadas penalmente o, en relación con esta observación, respecto del carácter extremo que tiene el proceso penal por delito respecto de otras posibles vías (juicio por faltas o juicio civil) a las que cabe también acudir en defensa del honor. Con independencia de que las Sentencias aquí impugnadas se extendieron sobre la intensidad del daño al honor del que juzgaban (el “peor oprobio que se puede predicar de quien está ejerciendo funciones judiciales”, por ejemplo, en palabras de la Sentencia dictada en apelación), lo determinante es que si este Tribunal llegara a apreciar aquí una infracción del art. 20.1 a) CE ello no sería por la conculcación de lo dispuesto en los preceptos penales aplicados a los recurrentes —lo que, en hipótesis, sólo resultaría relevante, en su caso, a los efectos del art. 25.1 CE, no invocado en estos recursos—, sino por la aplicación de tales tipos penales en contra del contenido constitucionalmente protegido de la libertad de expresión (por todas las resoluciones en este sentido, STC 174/2006, FJ 2). Sólo, en definitiva, si esta libertad se ejerció sin exceso (sin daño —en lo que ahora importa— del honor ajeno) sería la misma reconocible y procedería, también sólo entonces, la estimación de estos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cabe, desde luego, censurar las Sentencias aquí impugnadas por haberse omitido en ellas toda consideración de la libertad de expresión de los entonces acusados por injurias. El Juzgado de lo Penal ponderó por extenso y con detalle , de la mano de la jurisprudencia constitucional, la interacción, en el caso, entre ese derecho fundamental y el que preservaba, mediante el tipo de injurias graves hechas con publicidad, el honor de la Magistrada destinataria de la carta abierta que aquéllos suscribieron y llegó a la razonada conclusión de que determinadas expresiones de dicho texto eran “inequívocamente insultantes” , estaban dirigidas “al descrédito o desprestigio de la Juez autora de la resolución” y resultaban, en definitiva, ajenas al ámbito protegido por el art. 20.1 CE. Otro tanto hizo, bien que de manera más sucinta, la Audiencia Provincial en apelación. No basta, sin embargo, con constatar que dicha ponderación se realizó para dar por cumplido, sólo con ello, el deber que, en supuestos como el presente, impone la Constitución a los órganos judiciales. La concreta acomodación entre derechos así llevada a cabo ha de ser además, como antes recordamos, conforme al ámbito respectivo, atendidas las circunstancias del caso, de unos derechos y otros. Si lo fue o no es lo que aquí hemos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fundamentar debidamente nuestro juicio se ha de partir, sobre lo ya dicho,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carta en la que se contuvieron las expresiones valoradas como injuriosas por los juzgadores a quo pretendió hacer pública la posición crítica de la asociación de la que los actores fueron portavoces sobre una determinada sentencia judicial que, por su posible alcance medioambiental, afectaba, cierto es, al propio fin estatutario de dicha asociación, así como a un ámbito territorial en el que la asociación Plataforma Aguilar Natural desenvuelve su actividad. La hipotética incidencia sobre el medio ambiente de una determinada actividad empresarial es, sin duda, cosa de interés general y de interés también, cualificadamente, para una asociación ecologista. El Tribunal Europeo de Derechos Humanos no ha dejado de destacar la importante posición, pareja a la de la prensa escrita, que cabe reconocer, a estos efectos, a las asociaciones ciudadanas (por todas, Sentencia de 17 de febrero de 2015, caso Guseva c. Bulgaria, párrafo 38,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actuaciones y resoluciones judiciales pueden ser objeto de pública crítica por los ciudadanos y la libertad para hacerlo tiene, sin duda alguna, la firme garantía de lo dispuesto en el art. 20.1 a) CE. Así hemos tenido ya ocasión de declararlo (STC 46/1998, FFJJ 3 y siguientes) y así lo ha señalado también, con reiteración, el Tribunal de Estrasburgo (por todas, Sentencias de 18 de septiembre de 2012, caso Falter Zeitschriften GmbH c. Austria, párrafo 38). Esta crítica no dejará, en general, de ser legítima por su eventual aspereza de tono o de lenguaje, pues la Constitución ampara como libertad de expresión, en según qué circunstancias, también las manifestaciones desabridas o que puedan molestar, herir, inquietar o disgustar [por todas, STC 41/2011, FJ 5 d)]. No es obviamente la complacencia ajena lo perseguido aquí como valioso por la norma fundamental, sino la afirmación individual y de los grupos, junto a la formación de una opinión pública libre y celosa en la defensa de los derechos e intereses de 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libertad de palabra para la crítica y, en su caso, censura públicas de las resoluciones judiciales no es, desde luego, irrestricta, sujeta como está a los límites y condiciones que, con carácter general, hemos recordado en el fundamento jurídico que antecede. Para juzgar de su ejercicio legítimo se ha de tener presente, además, la singular posición del Poder Judicial en el Estado constitucional, posición que —todavía sin descender al caso actual— puede llevar a reprobar ex Constitutione manifestaciones y expresiones que resultarían acaso tolerables si hubieran sido dirigidas a los titulares de otros cargos públicos. A diferencia, en primer lugar, de otras autoridades y, desde luego, de los actores políticos en general, el Juez —que como tal se expresa sólo a través de sus resoluciones— carece, por obvias razones de reserva, prudencia y contención, de la misma capacidad de réplica personal con la que aquéllos cuentan para salir al paso de censuras al ejercicio de su función que estime injustas, falsas o atentatorias a su honor profesional [SSTC 46/1998, FJ 5; y 162/1999, de 27 de septiembre, FJ 9; sobre la obligación, en general, de discreción judicial en relación con la imagen de imparcialidad, STC 69/2001, de 17 de marzo, FJ 14 b); asimismo, Sentencias del Tribunal Europeo de Derechos Humanos de 26 de abril de 1995, caso Prager y Oberschlick c. Austria, párrafo 34 y, entre otras, la ya citada en el caso Falter Zeitschriften GmbH, párrafo 39]. De otro lado, las censuras a un determinado juez cuya actuación se califique de parcial o de deliberadamente injusta son percibidas por la ciudadanía —como evidencia la experiencia común— con un alcance e intensidad reprobatorios muy superiores al que deparan las diatribas o invectivas que, a veces al límite mismo del exceso, pueden llegar a desatarse o intercambiarse al socaire de lo que en alguna ocasión hemos descrito como un “vivo y ardiente debate político” (STC 148/2001, de 27 de junio, FJ 7), pues “el modo normal en que tales polémicas discurren” (STC 39/2005, de 28 de febrero, FJ 5) puede relativizar, en cierta medida, la carga peyorativa de eventuales dicterios que recobrarían, sin embargo, toda su gravedad semántica si tuvieran como destinatarios a los titulares del Poder Judicial. No cabe desconocer en fin, y en relación con lo dicho, que las críticas desmedidas y carentes de todo fundamento al Juez en ejercicio de sus funciones pueden llegar a afectar no ya sólo a su honorabilidad profesional —como se planteó en el proceso a quo—, sino también, según quedó ya antes apuntado, a la confianza misma en la justicia (por todas, Sentencia del Tribunal Europeo de Derechos Humanos, de 11 de julio de 2013, caso Morice c. Francia, párrafo 107), que es uno de los pilares existenciales del Estado de Derecho. Todo ello no desdice, desde luego, de lo antes afirmado en orden a la plena exposición a la crítica pública de las resoluciones judiciales, pero sí debe ser tenido en cuenta para no trasladar sin matices a casos como el actual, por las razones dichas, nuestra doctrina general [expuesta, por ejemplo, en la STC 110/2000, de 5 de mayo, FJ 8 c)] sobre los límites más amplios o menos taxativos —pero existentes, con todo— de la libertad de expresión cuando se emplea no con el resultado de hacer cuestión del honor de ciudadanos comunes, sino con el de poner en entredicho, al calor del debate cívico y político y con su dialéctica propia, la plena honorabilidad o probidad de personajes públicos o de titulares de cargos públicos que también lo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base de cuanto antecede y a la vista de las circunstancias del caso no cabe, en modo alguno, apreciar que las Sentencias impugnadas ante nosotros violaran el derecho fundamental de los demandantes a expresarse en libertad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en efecto, ante una crítica genérica, por acre que hubiera sido, al funcionamiento del Poder Judicial (STC 107/1988, FJ 3), sino ante una carta pública en la que se reprueba, a una magistrada individualizada en la cabecera del texto. Tampoco ante comentarios o valoraciones sobre la orientación o tendencias de juicio, en general, de un miembro de aquel Poder, ni —ya por lo que hace al actual caso— ante la sola discrepancia, por enfática que su expresión fuera, con la actuación del juzgador, discrepancia que puede llegar a poner en duda o a negar incluso, como aquí en parte se hizo, su competencia profesional. Todo ello queda, en general y de principio, amparado por la libertad de expresión. No habilita este derecho fundamental, sin embargo, para formular, sin pertinencia argumental ni fundamento bastante, las inequívocas acusaciones de parcialidad o falta de probidad que aquí se dirigieron también al juzgador en un determinado proceso. Tachas éstas de extrema gravedad que, por lo demás, ningún parangón guardan —en contra de lo alegado en este recurso por el Ministerio Fiscal— con la vehemencia argumental que puede llegar a ampararse, según los casos, en la libertad de expresión forense, siquiera sea porque la cualificada libertad de palabra de los Letrados y, en general, de quienes defienden sus posiciones en juicio —tampoco ilimitada— es digna de tutela cuando está al servicio, como es regla, de la exposición de razones y argumentos (en tal sentido, STC 39/2009, de 9 de febrero, FJ 3, y jurisprudencia allí citada), ausentes en las censuras por parcialidad que aquí consideramos. Los recurrentes —esto es lo determinante para nuestro enjuiciamiento— suscribieron coram populo un escrito en el que, si bien dijeron acatar la Sentencia dictada, tildaron inmediatamente, de modo expreso, apodíctico y reiterado, de parcial el proceder de la Magistrada mediante expresiones tales como “ha demostrado parcialidad”, “acepta por incuestionables los argumentos de un testigo … que para más escarnio mintió en la vista oral, de lo cual tiene usted pruebas documentales”, “se ha lavado escandalosamente las manos porque ha tenido en su poder pruebas de contradicción documental en su peritaje, y no ha hecho nada” o “da la impresión de haber sentenciado primero y construido la argumentación después”. Censura ésta de parcialidad que, a no dudarlo, constituye siempre una de las más graves que pueden dirigirse a quien ejerce jurisdicción y que se formuló entonces, esto es lo que ahora importa, con plena impertinencia respecto del debate, sin duda legítimo, sobre la corrección técnica de un determinado peritaje y sin la más mínima base fáctica en la que pudieran haberse apoyado, siquiera de modo precario o indiciario, afirmaciones tan denigratorias (sobre la doctrina del Tribunal Europeo de Derechos Humanos en punto a la “suficiente base fáctica” de determinados juicios de valor, Sentencia, entre otras, de 13 de enero de 2015, en el caso Lozowska c. Polonia, párrafo 83; asimismo, STC 79/2014, FJ 5). La imparcialidad judicial es soporte estructural del proceso —sin ella, hemos dicho, no lo hay en verdad (SSTC 11/2000, FJ 4; y 178/2014, de 3 de noviembre, FJ 2)— y se integra, por tanto, en el derecho fundamental a un proceso con todas las garantías (art. 24.2 CE; entre otras muchas, STC 240/2005, de 10 de octubre, FJ 3). Negarla abiertamente en público, al margen de los cauces procesales, respecto de un concreto juzgador y un determinado proceso y hacerlo sin aportar razón pertinente alguna, sino aventurando simples presunciones, entraña un grave menosprecio del honor profesional de quien sufra tal afrenta, a quien el Ordenamiento ampara, como aquí ocurrió, para defender su probidad. En modo alguno queda empañada la apreciación que ahora hacemos —coincidente en este extremo con la de los juzgadores a quo— por la circunstancia, que los demandantes hacen valer en sus recursos, de que el dictamen del perito judicial del que disienten, y al que se refirieron también en su carta abierta, fuera, una vez dictada ya la Sentencia contenciosa, y a denuncia de la asociación Plataforma Aguilar Natural, sometido a investigación por la Fiscalía y objeto de un informe crítico en esas mismas diligencias, pues es evidente que el debate técnico, o incluso jurídico, sobre la regularidad de la pericia que se valoró en el proceso no autoriza, sin más, a negar la imparcialidad del juez que basó su decisión en tal prueba. Las manifestaciones que aquí consideramos se habrían de seguir viendo como un uso desviado de la libertad de expresión, en lo que encierran de denigración gratuita, incluso en la hipótesis, por tanto, de que aquellas diligencias de investigación de la Fiscalía no se hubieran finalmente archivado (como se desprende de las actuaciones que lo fueron), pues, insistimos, la discusión en torno a la corrección técnica de una prueba de este género no es, en lo absoluto, razón bastante para afirmar, como se hizo, la parcialidad del juzgador que la tomó en su día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Impertinente como fue a efectos de discutir la repetida pericia y carente como estuvo de una mínima y coherente base fáctica, la repetida, contundente y pública denostación de la Magistrada como parcial no constituyó, en el caso, legítimo ejercicio de la libertad de expresión para la que hoy se busca amparo. Las resoluciones judiciales son, reiteramos, plenamente susceptibles de crítica por la ciudadanía, pues en nuestra democracia pluralista la jurisdicción se ejerce no sólo en el seno del debate procesal, sino también, dictada la resolución que proceda, ante el foro de la opinión pública libre. Pero lo que la Constitución no protege es la censura a esas resoluciones o a sus autores que parta exclusivamente, como aquí fue el caso, ya de la reprobación ad personam, sin razón atendible, de quienes las dictaron, ya de premisas argumentales (la aducida incorrección de la pericia, sobre todo) que no consienten, en manera alguna, concluir en reproche tan severo como el de parcialidad. Son dicterios, no criterios, los que así se difunden entonces, con daño tanto para el honor profesional del juez al que se dirigen como para la confianza en la justicia, esto es, en una imparcialidad judicial que se presume siempre y que no puede ponerse en público entredicho sin datos o argumentos aptos para justificar acusaciones tan graves, cuya entidad, obvio es, no viene a menos por la circunstancia de que censuras infundadas de tal alcance no sean, como es de lamentar, enteramente insólitas, pues la mayor o menor frecuencia con que se llegue a abusar de determinado derecho no legitima la conducta de quien incurra en ese ejercicio excesivo de la libertad constitucional. No habiendo ejercido de este modo responsable su libertad de expresión, los demandantes —frente a lo que observa el Ministerio Fiscal— no contribuyeron mediante la carta abierta de la que aquí se trata a formar opinión pública, pues para ser ésta, como es, un valor constitucional y de cultura digno de protección debe basarse en casos como el presente, y por intensa que sea la crítica en la que se concluya, en un principio de argumentación que estuvo ausente, sin embargo, en la tacha de parcialidad que los demandantes dirigieron en público a la juzgadora.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amparo solicitados por don Ivo Aragón Iñigo Fernández y don Sergio Benítez Moriana.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abril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en relación con la Sentencia dictada en los recursos de amparo acumulados núm. 1485-2013 y 1486-2013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en la Sala, y en ejercicio de la facultad conferida por el art. 90.2 de la Ley Orgánica del Tribunal Constitucional, formulo Voto particular respecto de la Sentencia citada en el encabezamiento.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discrepancia afecta tanto al fallo como a la fundamentación en que se apoya. Esta habría de abordar la posible inexistencia de ilícito penal si una conducta ha sido realizada en ejercicio de un derecho fundamental. Para constatarlo, habría que tener en cuenta los cánones de constitucionalidad consolidados en la doctrina del Tribunal. Considero que no se deslindan adecuadamente los elementos del primer problema, ni se respetan los cánones establecidos.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libertad de expresión reconocida en el art. 20 CE es un derecho fundamental que goza de especial protección por este Tribunal, al servir de fundamento al pluralismo político generador de una opinión pública libre (por todas, SSTC 6/1981, de 16 de marzo, FJ 3, y 50/2010, de 4 de octubre, FJ 5). No se trata, sin embargo, de un derecho ilimitado; en su obligada ponderación con el derecho al honor del aludido ha de considerarse como extralimitación ajena al derecho fundamental el recurso a “vejaciones innecesarias” o “expresiones insultantes” (entre otras muchas, SSTC 171/1990, de 12 de noviembre, FJ 10; 40/1992, de 30 de marzo, FJ 3, y 56/2008, de 14 de abril, FJ 7). Como consecuencia, para constatar si la carta publicada criticando a una Magistrada ha respetado tal límite, en cuyo caso quedaría excluida la entrada en juego de todo enjuiciamiento penal, hemos de proyectar sobre la conducta de sus autores los cánones de constitucionalidad consolidados en la doctrina del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del ya señalado, es preciso tener en cuenta otro canon de constitucionalidad establecido, de acuerdo con el cual el honor de los aludidos a los que quepa considerar como “personajes públicos” (SSTC 172/1990, de 12 de noviembre, FJ 2 y 89/2010, de 15 de noviembre, FJ 3, por todas) goza de menor protección, al estar sometidos a crítica más intensa en el control al que ha de someterlos la pública opinión en una sociedad democrática; habría pues que determinar si ha de considerarse a la Magistrada criticada como uno de tales personajes. Por idéntica razón, las circunstancias en que la crítica se realice pueden generar, por el contrario, una protección reforzada. No será idéntica la que merezca lo expresado por un ciudadano oralmente que la reflejada en hojas volanderas (STC 165/1987, de 27 de octubre, FJ 10) o incluso la plasmada en medios de comunicación (SSTC 6/2000, de 17 de enero, FJ 8, y 197/2006, de 3 de julio, FJ 4); como tampoco merece idéntica protección la opinión expresada individualmente a título personal que las realizadas en representación de un colectivo afectado por los hechos sometidos a crítica (así, SSTC 90/1999, de 26 de mayo, FJ 4, y 198/2004, de 15 de noviembre,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parece insinuar la existencia de un novedoso canon de constitucionalidad adicional, que convertiría a los jueces y magistrados en peculiares ciudadanos que, lejos de gozar de menor protección (como miembros de un poder público), contarían con un amparo más exhaustivo. Esta postura contradice frontalmente la doctrina fijada por el Tribunal sobre la legitimidad de la crítica a las resoluciones judiciales, “que no difiere sustancialmente, en cuanto tal, de la que pueda dirigirse a los actos propios de otros profesionales, incluso los constituidos en autoridad, siempre que por su contexto, expresión y finalidad merezca aquella calificación, puesto que, aun reconociendo la posición de algún modo singular de los titulares de los órganos jurisdiccionales, sus actuaciones, en cuanto personas públicas, no pueden permanecer inmunes al ejercicio del derecho a la crítica que ampara la libertad de expresión” (STC 46/1998, de 2 de marzo, FJ 3). Coherente con este planteamiento ha sido el legislador, al eliminar la figura penal del desacato.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para ser coherente con la fundamentación de su fallo, el enjuiciamiento del que discrepo debería haber llevado, si acaso, al Tribunal a cuestionar el tenor del Código penal por apreciar una inconstitucionalidad por omisión, antes que a dar por bueno que quepa amparar en grado tal a los miembros del Poder Judicial. Al argumento esbozado de que estos no están en condiciones de defenderse (como ocurre a no pocos personajes públicos) no faltaría quien contrapusiera, sin incurrir en teórico desacato, que la entrada en juego del Ministerio Fiscal, en una circunscripción no muy amplia, planteando ante otro órgano nada alejado la posible injuria contenida en la crítica formulada, no constituiría precisamente un homenaje a la exigible imparcialidad objetiva, que excluye toda apariencia de corporativismo.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Es preciso pues determinar, ante todo, si en la carta publicada cabe detectar “vejaciones innecesarias”. Ciertamente, en su primer párrafo, se afirma que la Magistrada “ha demostrado parcialidad y falta de competencia”. Indudablemente no cabe exigir, a quien critica una resolución judicial que le afecta negativamente, grandes loas a la competencia de la autora. Por otra parte, todos los pormenores que a continuación se critican en la carta, encajarían sin esfuerzo en el presunto déficit de competencia atribuible a la Magistrada. La alusión, sin duda más grave, a su presunta parcialidad queda así aislada; aunque la situación no es equiparable al cuestionamiento de la imparcialidad del juzgador presente en buena parte de las recusaciones legalmente reguladas (STC 178/2014, de 3 de noviembre FJ 2, entre otras), difícilmente podría por sí sola servir de fundamento para considerarla como extralimitación vejatoria, salvo que a los jueces y magistrados se concediera esa peculiar protección ya descartada. Consideramos pues que los recurrentes críticos con la Magistrada, que no dudan en la línea anterior en expresar que acatan la Sentencia “emitida por su Juzgado”, lo que no deja de despersonalizar relativamente su crítica, no han incurrido en su carta en “vejaciones innecesarias” ni han empleado tampoco “expresiones insultantes”.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No habiendo incurrido los recurrentes en una rechazable extralimitación, gozan de la especial protección que el art. 20 CE confiere a quienes ejercen la libertad de expresión, sin que los jueces y magistrados gocen de una privilegiada protección como miembros del Poder Judicial, sino más bien de la más liviana atribuida a los personajes públicos. Por todo ello, el legítimo ejercicio de su libertad de expresión descarta la posible aplicación de tipos penales referidos a comportamientos ilícitos.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me veo obligado a suscribir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abril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el recurso de amparo núm. 1485-2013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con el fallo. Considero que hubiera debido estimarse el recurso de amparo por vulneración del derecho a la libertad de expresión [art. 20.1 a)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reacción penal frente a la libertad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todo, creo oportuno subrayar una cuestión que estimo capital.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que se sustenta la Sentencia considera que el presente recurso de amparo plantea únicamente una controversia entre el derecho fundamental al honor y el derecho a la libertad de expresión. Sin embargo, cuando la vía judicial previa trae causa del ejercicio de una acción penal por injurias u otros delitos cometidos con ocasión de actos que pueden resultar amparados en la libertad de expresión, el análisis constitucional no puede limitarse a la ponderación entre los derechos subjetivos en conflicto, pues entran en juego los presupuestos para el ejercicio del ius puniendi del Estado, los cuales determinan que no siempre la protección del derecho al honor puede ser articulada mediante una sanción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el Tribunal Europeo de Derechos Humanos, la naturaleza y la gravedad de las penas infligidas son elementos que deben tomarse en consideración cuando se trata de valorar la proporcionalidad de la injerencia en la libertad de expresión, especialmente si se trata de una sanción penal (entre otras, STEDH de 22 de enero de 2015, caso Pinto Pinheiro Marques c. Portugal, § 46).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supuestos como el presente, pues, no basta ponderar los derechos al honor y a la libertad de expresión de la víctima y el condenado, respectivamente, sino que también debe escrutarse la legitimidad constitucional de la reacción penal del Estado para la protección del derecho al honor.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que se sustenta la Sentencia admite que el derecho a la libertad de expresión es algo más que un derecho fundamental subjetivo, pues tiene una dimensión objetiva vinculada al hecho de que hace posible la formación de la opinión pública libre. Así, el derecho a la libertad de expresión es consustancial con la democracia, hasta el punto de que una democracia no sería reconocida como tal en una situación de ausencia o quiebras graves en la protección de ese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la opinión de la que discrepo no repara suficientemente, a mi juicio, en las consecuencias que este principio impone sobre el hecho de que lo enjuiciado en este caso es una condena penal. Según la jurisprudencia constitucional “la dimensión objetiva de los derechos fundamentales, su carácter de elementos esenciales del Ordenamiento jurídico, impone a los órganos judiciales al aplicar una norma penal la obligación de tener presente el contenido constitucional de los derechos fundamentales, impidiendo reacciones punitivas que supongan un sacrificio innecesario o desproporcionado de los mismos o tengan un efecto disuasor o desalentador del ejercicio de los derechos fundamentales” (STC 108/2008, de 22 de septiembre, FJ 3, y, entre otras, STEDH de 29 de mayo de 2012, caso Tanasoaica c. Rumania, §56).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idea de una restricción de la intervención penal en el contexto del ejercicio de derechos fundamentales se ha reflejado de manera profusa en la jurisprudencia constitucional. Así, este tribunal ha declarado que “los tipos penales no pueden interpretarse y aplicarse de forma contraria a los derechos fundamentales” y que “los hechos probados no pueden ser a un mismo tiempo valorados como actos de ejercicio de un derecho fundamental y como conductas constitutivas de un delito” (STC 108/2008, FJ 3). “[T]ambién se ha cuestionado la aplicación de los tipos penales en aquellos supuestos en los que, pese a que puedan apreciarse excesos en el ejercicio del derecho fundamental, éstos no alcanzan a desnaturalizarlo o desfigurarlo. Con ello no nos referimos, como es obvio, a los supuestos en los que la invocación del derecho fundamental se convierte en un mero pretexto o subterfugio para, a su pretendido amparo, cometer actos antijurídicos, sino a aquellos casos en los que, a pesar de que el comportamiento no resulte plena y escrupulosamente ajustado a las condiciones y límites del derecho fundamental, se aprecie inequívocamente que el acto se encuadra en su contenido y finalidad y, por tanto, en la razón de ser de su consagración constitucional. En este último escenario, sin perjuicio de otras consecuencias que el exceso en que se incurrió pudiera eventualmente comportar, la gravedad que representa la sanción penal supondría una vulneración del derecho, al implicar un sacrificio desproporcionado e innecesario de los derechos fundamentales en juego que podría tener un efecto disuasorio o desalentador de su ejercicio” (STC 104/2011, de 20 de junio,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 respuesta penal en el ámbito del ejercicio de la libertad de expresión comporta un juicio constitucional de necesidad y de proporcionalidad. Debe ponderarse no solo si resulta prevalente el derecho al honor frente a la libertad de expresión; sino también si un eventual exceso o abuso en su ejercicio es de tal magnitud y la lesión correlativa del derecho al honor de tal importancia que resulta justificada una respuesta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Valoración del caso enjuiciado.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juicio de necesidad y de proporcionalidad, a mi parecer, ha sido omitido en la formación de la opinión mayoritaria. Pero no es esto solo; creo, en conjunto, que el contexto y el contenido de la carta que motivó la condena ponen de manifiesto (i) que la conducta enjuiciada estaba dentro del ámbito objetivo de protección del derecho a la libertad de expresión, por lo que resultaba prevalente sobre el derecho al honor; y (ii) que, en cualquier caso, al encuadrarse esa conducta en el contenido y finalidad del ejercicio del derecho a la libertad de expresión, la apreciación de un eventual exceso en su ejercicio, puesto en relación con la incidencia en el derecho al honor, no hacía necesaria ni justificaba una respuesta penal, pues las circunstancias del caso hacen que una condena de esta naturaleza resulte disuasoria para el ejercicio del derecho fundamental a la libertad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Prevalencia de la libertad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concluye que el contenido de la carta que dio lugar a la condena no es una manifestación genuina del derecho a la libertad de expresión y resulta prevalente el derecho al honor. Se funda en dos argumentos: (i) que la crítica se dirige a un miembro del poder judicial; y (ii) que las expresiones proferidas carecen de una base fáctica que las justifiquen.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 la comprensión realizada por la opinión de la mayoría en ambos aspectos.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opinión mayoritaria, haciéndose eco de la jurisprudencia del Tribunal Europeo de Derechos Humanos, sostiene que los jueces requieren una superior protección a la de otros cargos públicos frente al ejercicio del derecho a la libertad de expresión de la ciudadanía por carecer de capacidad de réplica (STEDH de 24 de febrero de 1997, caso De Haes y Gijsels c. Bélgica). Esta opinión, a mi juicio, prescinde de las matizaciones que acompañan a esa doctrina del Tribunal Europeo de Derechos Humanos. El Tribunal, por una parte, en la Sentencia citada restringe la protección de que deben ser objeto los tribunales a los ataques destructivos carentes de cualquier base fáctica. Por otra parte, en definitiva, admite que la operación de ponderación que debe hacerse respecto del honor de los jueces es idéntica a la de los demás cargos públicos, cosa que conduce a estimar lesionado el derecho a la libertad de expresión en el caso que examina, por versar sobre un asunto de interés público, cual es la imparcialidad y competencia de los tribunales (véase Monica Macover, Freedom of expression, Human rights handbooks, No. 2, Consejo de Europa, págs. 57 a 59). Considero, pues, que la labor de administrar la justicia desarrollada por jueces y magistrados, en tanto que integrantes del poder judicial (art. 117.1 CE), es una manifestación más del ejercicio de un poder del Estado y, como tal, está sometida a crítica y escrutinio por parte de la ciudadanía. La tolerancia a la crítica de la actuación de jueces y magistrados en el desempeño de su función pública, habida cuenta del carácter no electivo y, por tanto, no sometido a ningún otro tipo de control por parte de la ciudadanía, no puede restringirse en relación con la crítica que cabe desarrollar respecto de otro tipo de servidores públicos. Cualquier poder del Estado, también el poder judicial, en tanto que emanado de la soberanía popular (art. 1.2 CE), debe soportar la crítica con un idéntico nivel de tolerancia incluyendo las críticas ofensivas, lacerantes o perturbadoras (entre otras, STEDH de 21 de octubre de 2014, caso Murat Mural c. Turquía, § 61), las cuales pueden incluir una determinada dosis de exageración o incluso de provocación (entre otras, SSTEDH de 1 de junio de 2010, caso Gutiérrez Suárez c. España, § 61, y de 15 de marzo de 2011, caso Otegi Mondragon c. España, § 54).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caso, por lo demás, resulta evidente el interés público de la cuestión, relacionada con la protección del medio ambiente (entre otras, STEDH de 29 de mayo de 2012, caso Tanasoaica c. Rumania, § 48); la dedicación de la asociación a la que pertenecen los recurrentes a promoverla; y el interés público que reviste la imparcialidad y competencia de los tribunales (STEDH de 24 de febrero de 1997 citada, caso De Haes y Gijsels c. Bélgica).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eventual dificultad de réplica que institucionalmente tienen los integrantes del poder judicial debe, ciertamente, ser tenida en consideración al valorar las circunstancias del caso; pero no puede erigirse como valladar general a toda crítica, incluso cuando sea acerba. En nuestro sistema la facultad de defensa o réplica está garantizada mediante la facultad reconocida a los jueces por el art. 14 de la Ley Orgánica del Poder Judicial de instar el amparo del Consejo General del Poder Judicial cuando se sientan inquietados o perturbados en su independencia por declaraciones o manifestaciones hechas en público y recogidas en medios de comunicación que objetivamente supongan un ataque a la independencia judicial y sean susceptibles de influir en la libre capacidad de resolución del juez o magistrado.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la carta publicada por los recurrentes se imputa falta de parcialidad y de competencia al titular del órgano judicial. Pero esta crítica no se formula con carácter general como una imputación contra la personalidad o actividad del juez en conjunto, sino (citando elementos fácticos extraídos del desarrollo de un procedimiento judicial) en relación estrecha y pormenorizada con un determinado acto de valoración de la prueba pericial. Este acto se estima desacertado por unos motivos que se exponen con detalle, consistentes, en la opinión de los autores de la carta, en el error cometido, a la vista de datos que se suponen a disposición del juez, sobre el distinto peso y crédito que debía reconocerse a uno y otro dictamen pericial. Junto a la crítica a este acto judicial, existe una crítica, de tono aparentemente más duro, contra la actitud de uno de los peritos. Esto es, la crítica de parcialidad, por mucho que pueda resultar peyorativa para un juez, no se hace descontextualizada ni desvinculada de unos concretos datos objetivos. Al contrario, estos se exponen en la carta publicada y, por tanto, en el marco de la formación de una opinión pública libre permiten e invitan al lector a extraer sus propias conclusiones. La carta no contiene en absoluto descalificaciones groseras y gratuitas respecto de las que la opinión pública no pueda tomar una posición informada.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por lo demás, evidente que no puede formularse una crítica a una decisión judicial sin presuponer de un modo u otro que su autor ha incurrido en falta de parcialidad o de competencia. De esto se sigue que entender que la imputación de falta de parcialidad o de competencia a un juez justifica por sí sola una condena penal hace imposible, en la práctica, la crítica libre de las decisiones judiciales, tanto en sede doctrinal como en otros foros de formación de la opinión pública, como son los medios de comunicación. En suma, se produce un efecto disuasorio incompatible con el ejercicio de la libertad de expresión en este ámbito.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Desproporción de la condena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incluso aceptando a efectos dialécticos la conclusión sustentada por la posición de la mayoría de que hubo un ejercicio abusivo de la libertad de expresión y que prevalecía el derecho al honor, me resisto a pensar que este es un supuesto en que resulte justificado y proporcionado acudir al derecho penal para reprimir esta conducta. De imponerse visiones como las que sustenta la posición de la mayoría es más que probable que el efecto disuasorio que se vaya generando respecto de la posibilidad de crítica a las resoluciones judiciales convierta las decisiones de jueces y magistrados en un objeto excluido del debate público. Ni que decir tiene que este no es el panorama más deseable para el mercado de las ideas ni para la democracia misma, ni tampoco para los miembros del poder judicial, que deben ver en la crítica un medio de acentuar su imparcialidad y competencia y en la tolerancia para con ella una cualidad inherente a la importancia constitucional de su función.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abril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