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13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1485-2013 y 1486-2013, promovidos el primero por don Ivo Aragón Iñigo Fernández y el segundo por don Sergio Benítez Moriana, representados por la Procuradora de los Tribunales doña Olga Romojaro Casado y asistidos por la Letrada doña Beatriz Aranda Iglesias, contra la Sentencia del Juzgado de lo Penal núm. 1 de Teruel, de 10 de julio de 2012, que condenó a uno y a otro recurrente como autores de un delito de injurias graves con publicidad, así como contra la Sentencia de 29 de enero de 2013 de la Audiencia Provincial de Teruel, en rollo de apelación 44/2012, confirmatoria de la anterior.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presentados en el Registro General de este Tribunal el mismo día 13 de marzo de 2013, don Ivo Aragón Íñigo Fernández y don Sergio Benítez Moriana interpusieron, respectivamente, recurso de amparo constitucional con la representación y la asistencia, en ambos casos, de la Procuradora de los Tribunales doña Olga Romojaro Casado y de la Letrada doña Beatriz Aranda Iglesias. Uno y otro recurso tienen por objeto la Sentencia núm. 113/2012, de 10 de julio, del Juzgado de lo Penal núm. 1 de Teruel, que condenó a los recurrentes como autores de un delito de injurias graves con publicidad, así como la Sentencia de la Audiencia Provincial de Teruel, de 29 de enero de 2013, en rollo de apelación 44-2012, confirmatoria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los que tienen su origen las demandas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de amparo, en la condición de portavoces de la asociación Plataforma Aguilar Natural, se dirigieron a la Magistrada-Juez del Juzgado de lo Contencioso-Administrativo de Teruel en carta abierta que apareció en la sección “Cartas al Director” del “Diario de Teruel” el 11 de marzo de 2010. El texto así publicado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María Elena Marcén, magistrado-juez del Juzgado de lo Contencioso Administrativo de Teruel.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motivo de la sentencia n. 166/2009 emitida por su juzgado en el pleito entre la empresa WBB-SIBELCO y el Ayuntamiento de Aguilar del Alfambra, que acatamos aunque que de ningún modo sea justa, ha demostrado parcialidad y falta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demuestra que no ha querido saber nada de las cuestiones técnicas que estaba juzgando. Ha sobreentendido gratuitamente la independencia e imparcialidad del perito encargado de evaluar el proyecto por obviar sus aberraciones técnicas y metodológicas. No se ha planteado si podía haber algo de dudoso en el peritaje de alguien que no ha aparecido por Aguilar y ha usado en exclusiva materiales y documentación proporcionados por WBB-SIBELCO.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argumentos con los que deslegitima al Ayuntamiento no los ha usado con WBB-SIBELCO, a pesar de ser equivalentes. El primer fundamento de su sentencia es la desacreditación del informe del Ayuntamiento redactado por un arquitecto urbanista y una abogada urbanista por no ser ingenieros de minas. Sin embargo, da por buenos los de un aparejador que nadie sabe de dónde ha salido, que no se ha leído la normativa urbanística de Aguilar y que carece de competencia para pronunciarse sobre temas urbanísticos... pero que da la razón a WBB-SIBELCO.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desacredita el Informe por el vínculo familiar de uno de sus autores con un portavoz de esta Plataforma. Lo inaceptable es que calla que la constitución de esta Plataforma y su elección de cargos fue muy posterior a la elaboración del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intolerable es que acepta por incuestionables los argumentos de un testigo, López Jimeno, que reconoció su amistad con el presidente de WBB-SIBELCO y que para más escarnio mintió en la vista oral, de lo cual usted tiene pruebas documentales.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su triste labor no ha quedado ahí.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Usted desconoce jurisprudencia que hace al caso y, lo que es peor, se ha lavado escandalosamente las manos porque ha tenido en su poder pruebas de contradicción documental en su peritaje, y no ha hecho nada. E incluso no se le ha movido ni un pelo ante el hecho de que su perito dejara en blanco una cuestión que usted planteaba.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Usted, Sra. Jueza, representa a un poder del Estado. Sus decisiones condicionan la vida de la gente, o, en este caso, de todo un pueblo que asistió a presenciar la vista (seguro que en la vida había visto llena su sala). Una gente que esperaba en vilo su sentencia y que hubiera merecido rigor y seriedad. Que usted hubiera hecho un trabajo concienzudo para llegar a unas conclusiones equilibradas.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ha querido complicarse la vida con asuntos técnicos, los ha ignorado. Y da la impresión de haber sentenciado primero y construido la argumentación después, sustentándolo en la apariencia salomónica de un peritaje lacayo. Sra. Marcen, usted representa a un poder, pero no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Sergio Benítez Moriana e Ivo Aragón, portavoces de la Plataforma Aguilar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así hecho público en el Diario de Teruel hace referencia al proceso contencioso-administrativo seguido ante el mencionado Juzgado y en el que fue parte actora determinada empresa mercantil y demandado el Ayuntamiento de Aguilar del Alfambra (Teruel). Se resolvió por Sentencia de 25 de noviembre de 2009, que declaró la nulidad del decreto del citado Ayuntamiento entonces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Magistrada-Juez destinataria de la transcrita carta abierta remitió la misma al Ministerio Fiscal por considerar que mediante ella se habían cometido sendos delitos de calumnia e injuria y a fin de que por la Fiscalía se procediera de oficio conforme a lo dispuesto en el artículo 215 del Código penal. El Ministerio Fiscal formuló acusación penal contra los demandantes de amparo como autores de un delito de injurias graves con publicidad (arts. 208, 209 y 211 del Código penal), lo que dio lugar a la apertura y sustanciación del correspondiente procedimiento abreviado, resuelto por Sentencia núm. 113/2012, de 10 de julio, del Juzgado de lo Penal núm. 1 de Teruel, que condenó a los demandantes de amparo como autores de un delito de injurias graves hechas con publicidad de los artículos 208, 209 y 211 y siguientes del Código penal a la pena, para cada uno de ellos, de multa de diez meses a razón de una cuota diaria de ocho euros, con la responsabilidad personal subsidiaria en caso de impago de un día de privación de libertad por cada dos cuotas no satisfechas, y a la publicación de la Sentencia a su cargo en el “Diario de Teruel”. El fallo dispuso, asimismo, que cada uno de los condenados debería indemnizar a la Magistrada-Juez a la que se dirigió la carta abierta en la cuantía de tres mil euros por los daños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apelación por los actuales demandantes de amparo contra la Sentencia que los condenó, el mismo fue resuelto por Sentencia de la Audiencia Provincial de Teruel, de 29 de enero de 2013, que desestimó los recursos de apelación interpuestos y confirmó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uno y otro recurso de amparo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afirmar que las Sentencias impugnadas vulneran los derechos de los actores a la libertad de expresión y a la libertad de información [apartados 1 a) y 1 d) del art. 20 CE], se argumenta la especial trascendencia constitucional de los recursos en el “hecho novedoso o poco frecuente” de que las Sentencias impugnadas resolvieron un conflicto entre los invocados derechos fundamentales de los actores, en tanto que portavoces de una asociación ciudadana, y el derecho al honor de un magistrado-juez por críticas relativas al ejercicio de su cargo, así como en la afirmación de que ambas Sentencias interpretan los derechos fundamentales en conflicto de forma contraria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resoluciones dictadas por el Juzgado de lo Penal y por la Audiencia Provincial de Teruel vulneran de forma grave —se dice— las libertades de expresión y de información de los recurrentes, al no ponderar en los debidos términos la relevancia pública sobrevenida de la información vertida en un medio de prensa y su derecho a la libre expresión de opiniones. Se señala, tras ello, que los demandantes son portavoces de la asociación ciudadana Plataforma Aguilar Natural, entidad sin ánimo de lucro cuyos fines son la defensa del desarrollo económico y social sostenible de Aguilar del Alfambra mediante el fomento de la explotación de recursos naturales de la comarca dentro de los límites de su regeneración para garantizar la conservación del paisaje y de su medio ambiente. El proceso contencioso-administrativo sobre el que versó la carta pública por la que fueron condenados tenía por objeto la necesidad o no de calificación de la actividad de determinada empresa en dicha localidad (explotación de yacimientos minerales) como molesta, insalubre, nociva y peligrosa y por lo tanto la necesidad de realizar un preceptivo estudio de impacto medioambiental. La pericia realizada por el perito judicial en ese proceso contencioso-administrativo fue objeto de investigación por la Fiscalía provincial de Teruel, que llegó a recabar de la Fiscalía General del Estado la emisión de informe sobre dicha pericial y la actuación concreta del perito, informe que concluyó con la apreciación de que dicha pericial no daba ninguna precisión y no debería admitirse. Dadas las anteriores conclusiones —se dice— de la Fiscalía General del Estado, la Plataforma recabó durante meses informes científicos sobre la repetida pericial, que llegaron a las mismas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Reproducen, a continuación, los demandantes el texto de la carta abierta dirigida a la Magistrado-Juez del Juzgado de lo contencioso-administrativo que conoció del recurso antes dicho y añaden que con posterioridad a la publicación de dicha carta remitieron una segunda, que transcriben, también al “Diario de Teruel”, dirigida al representante del Foro Judicial Independiente, a fin de aclarar la primera 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dice en los recursos de amparo que las expresiones contenidas en la carta abierta firmada por los actores deben tener amparo en las libertades de expresión e información, sin que puedan considerarse constitutivas de un delito de injurias. Son —se observa— mera expresión de ideas y juicios de valor relativos a la actividad profesional de la Magistrada en un proceso judicial concreto, sin que en ningún caso contengan críticas relativas a su esfera personal como ciudadana. De la lectura de la misiva —se añade— resulta evidente que se está hablando de las irregularidades en un proceso en relación con la intervención de un perito que incluso estaban siendo investigadas por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carácter informativo de la carta es evidente, habida cuenta de la trascendencia y repercusión de la Sentencia a la que se refiere y ha de estar amparado también en la libertad de expresión, cuyo objeto es la difusión de ideas, pensamientos, opiniones y juicios de valor. Esta difusión no afrenta al honor de la Magistrada y, además, la información vertida es noticiable, así como veraz y contrastada a la vista de las investigaciones realizadas por la Fiscalía y sus conclusiones. Tras referirse las demandas a la diferenciación entre libertades de expresión e información, se afirma que en el presente caso la carta abierta, por su contexto y contenido, encierra juicios de valor, además de información veraz. Se añade que los límites de la crítica cuando se ejercita la libertad de expresión ex art. 20.1 a) CE son más amplios si ésta se refiere a personas que, por dedicarse a actividades públicas, están expuestas a un más riguroso control de sus actividades y manifestaciones que si se tratase de simples particulares. Se afirma que la carta por la que los demandantes fueron condenados no contiene una sola expresión ultrajante, insultante o humillante sin relación con las ideas que se pretende exponer. Se trata, además, de una información absolutamente veraz. Las expresiones concretas deben ponerse en relación con la idea o convicción de Plataforma Aguilar Natural de que la Juez dictó sentencia en base a una prueba pericial inválida. La carta no contiene una sola expresión intrínsecamente vejatoria, innecesaria o gratuita para su exposición. El hecho de que haya resultado molesta, incómoda o incluso irritante a la Juez denunciante no la convierte en ataque a su derecho al honor y menos aún en constitutiva de ilícito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de condena considera que los actores traspasaran los límites de la libertad de expresión, al formular un ataque personal a quien desempeña la tarea jurisdiccional mediante expresiones inequívocamente insultantes y vejatorias de la dignidad de la denunciante de forma innecesaria y gratuita, pero este criterio es erróneo y contrario a pacífica doctrina y jurisprudencia. En ningún caso se hace referencia a la magistrada en su ámbito personal, tampoco a su ejercicio diario jurisdiccional. Únicamente se valora su actividad profesional en este proceso judicial concreto, lo que debe estar amparado por los derechos constitucionales invocados. Tras citar jurisprudencia en la materia de este Tribunal, del Tribunal Supremo y de la Audiencia Nacional, así como del Tribunal Europeo de Derechos Humanos, se reitera que la carta, sin expresión injuriosa alguna, contiene opiniones libres sobre la valoración por un juez de una prueba pericial que estaba siendo objeto de investigación en el orden penal, así como afirmaciones sobre hechos ciertos, en todo caso coincidentes con los expresados en un informe de la Fiscalía General del Estado de 5 de mayo de 2010 y de distintos profesionales de reconocido prestigio y expertos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Concluyeron las demandas con la súplica de que se dictara sentencia que declarase la violación de los derechos fundamentales a la libertad de expresión y de información de los actores y declarase nulas y sin efecto las resoluciones recurridas. Por otrosí se solicitó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8 de septiembre de 2014, la Sala Primera acordó conocer de los recursos de amparo y admitirlos a trámite, así como dirigir atentas comunicaciones a los órganos judiciales para que remitiesen las actuaciones y emplazasen a quienes hubieran sido parte en el procedimiento, excepto a los actuales recurrentes, para que, si lo desearan, pudieran comparecer en los recursos de amparo. Conforme a lo solicitado por los actores, se acordó, asimismo, se formase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alegaciones de los demandantes y del Ministerio Fiscal, la Sala Primera acordó, por autos de 6 de octubre de 2014, suspender la ejecución de las resoluciones judiciales impugnadas, exclusivamente en lo referido a la publicación y divulgación de la Sentencia condenatoria en los términos en ella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 9 de diciembre de 2014 se dio vista de las actuaciones de uno y otro recurso al Ministerio Fiscal y a las partes personadas por plazo común de veinte días para que en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del 12 de diciembre siguiente, la representación de los demandantes de amparo manifestó que se ratificaba en las alegaciones presentadas en los recursos de amparo formulados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sendos escritos de 6 de febrero de 2015 presentó sus alegaciones sobre uno y otro recurso el Ministerio Fiscal. El contenido de estas alegaciones es sustancialmente idéntico para ambos recursos de amparo y puede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del caso, observa el Ministerio Fiscal que la única invocación de derecho fundamental que los recursos hacen es la referida a los derechos reconocidos en el art. 20.1 a) y d) CE, sin que los demandantes aduzcan su derecho a la tutela judicial efectiva, si bien no cabe olvidar que estamos ante un procedimiento penal que ha concluido en condena firme por delito de injurias graves, por lo que procede la pregunta sobre hasta dónde debe llegar el control del Tribunal Constitucional respecto a las resoluciones judiciales afectadas de posible vulneración, esto es, si tan sólo cabe constatar el cumplimiento del canon externo de ponderación entre los derechos en conflicto o si, por el contrario, la valoración sobre ellos de la resolución impugnada respeta su respectiva posición en el catálogo constitucional. La respuesta —dice el Ministerio Fiscal— la da el propio Tribunal Constitucional en la STC 174/2006, en cuyo fundamento jurídico 2 se argumentó la necesidad de verificar, en el ámbito de las libertades de expresión e información en relación con el derecho al honor, si la valoración judicial había respetado la posición constitucional de los derechos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acto seguido el Ministerio Fiscal que, invocadas como han sido tanto las libertades de expresión como la de información, es preciso comprobar si efectivamente ambos derechos pueden estar aquí afectados o sólo uno de ellos. Con cita, de nuevo, de la STC 174/2006, se observa que, como en el caso entonces resuelto, del contenido de la carta cuya publicación da lugar a la condena por injurias de los recurrentes se desprenden una serie de hechos ocurridos en el devenir de un proceso judicial administrativo, pero que también es evidente que ni la Sentencia de primera instancia ni la de la Audiencia Provincial en apelación contienen reproche alguno a los condenados por la descripción de hechos y sí, al contrario, por lo que la misiva tiene de carácter valorativo o de descalificaciones referidas a la magistrada destinataria de la carta, de modo que se debe entender que sólo la libertad de expresión debe contraponerse aquí al honor para determinar la prevalencia de uno u otro de estos derechos. Además, la argumentación de los recurrentes, por más que invoquen tanto la libertad de expresión como la de información, se refiere siempre a la primera, pues la publicación de la carta no tenía una finalidad puramente informativa, sino crítica con la resolución judicial, es decir, no se trataba de trasmitir la noticia de que se había dictado una sentencia y el contenido de sus pronunciamientos, sino de cuestionar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 luego el Ministerio Fiscal a analizar el contenido del derecho al honor (art. 18.1 CE) y a examinar los casos en que éste —dice— debe retirarse en aras del ejercicio de un derecho que, por su carácter colectivo, como es la libertad de expresión e información, deba prevalecer. Se hace referencia, dicho lo anterior, a la jurisprudencia constitucional en este ámbito, recordándose que el derecho al honor protege la buena reputación de una persona frente a expresiones o mensajes que puedan hacerla desmerecer en la consideración ajena al ir en su descrédito o menosprecio o al ser tenidas en el concepto público por afrentosas. Por ello, las libertades del art. 20.1 a) y d) CE ni protegen la divulgación de hechos que, defraudando el derecho de todos a recibir información veraz, no son sino simples rumores, invenciones o insinuaciones carentes de fundamento, ni dan cobertura constitucional a expresiones formalmente injuriosas e innecesarias para el mensaje que se desea divulgar, en las que simplemente su emisor exterioriza su personal menosprecio o animosidad respecto del ofendido. Se trata, pues, de analizar si la actuación de los condenados estuvo dentro de los márgenes de la libertad de expresión porque, si así hubiera sido, el ámbito de protección del derecho al honor deberá plegarse aunque su actuación resultase molesta, objetivamente considerada, para su destinataria.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Antes, sin embargo, es preciso atender a las circunstancias que, según la doctrina constitucional, tienen trascendencia para tal valoración. Es, en primer lugar, dato relevante la condición de quién sea destinatario de la crítica, pues reiteradamente ha mantenido el Tribunal que quienes ejercen funciones públicas ven mermado el nivel de protección de sus derechos personales. También lo es el que las expresiones que se consideren dudosas sean relevantes para el interés general o se pretenda con ellas crear “opinión pública”, siempre según la jurisprudencia constitucional (STC 174/2006). Entre tales personas caracterizadas por su intervención en la cosa pública están también, por supuesto, los jueces y magistrados, cuyos actos están especialmente sometidos al escrutinio de la sociedad, sin olvidar que la exteriorización de la función de un juez lo es por medio de sus resoluciones, las cuales por eso están sometidas a la crítica, no sólo por el ejercicio de los recursos en el ejercicio legítimo de defensa, en el ámbito del proceso en que se dictan, sino también a la que se pueda ejercer con destino a la opinión pública, pues sus decisiones producen efectos que en muchos casos afectan a una generalidad de ciudadanos o a una colectividad (STC 46/1998).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Ya en cuanto al examen de las Sentencias objeto de los recursos, señala el Ministerio Fiscal que nada cabe reprocharles en cuanto a su motivación, con independencia de que no se ha alegado aquí tal déficit, pues la doctrina constitucional reseñada está recogida, de manera irreprochable, en la Sentencia del Juzgado de lo Penal, confirmada en apelación. Lo único que cabría reprochar a estas resoluciones no es el haber desconocido tal doctrina, sino, en todo caso, su traslación a los hechos. Para estas Sentencias, las expresiones enjuiciadas supondrían una crítica que, respecto de algunas de ellas, sería “normal”, por ejemplo, la del “desconocimiento de la Jurisprudencia que hace al caso” o la de “no entrar en cuestiones técnicas”. Sin embargo, otras como “(s)e ha lavado escandalosamente las manos, porque ha tenido en su poder pruebas de contradicción documental en su peritaje y no ha hecho nada…”, “(n)o ha querido complicarse la vida con asuntos técnicos, los ha ignorado. Y da la impresión de haber sentenciado primero y construido la argumentación después, sustentándolo en la apariencia salomónica de un peritaje lacayo...”, “(h)a sobreentendido gratuitamente la independencia e imparcialidad del perito encargado de evaluar el proyecto por obviar sus aberraciones técnicas y metodológicas” y “(h)a demostrado parcialidad y falta de competencia”, para terminar con “Sra. Marcén usted representa a un poder, pero no a la justicia”, son conceptuadas como superadoras de la mera crítica amparada por la libertad de expresión y se convierten en un ataque personal, con descalificaciones personales, para terminar calificando este cúmulo de expresiones como insultantes inequívocamente, expresadas además con la intención de vejar a la Magistrada denunciante de forma innecesaria y gratuita. Esta afirmación tan contundente es lo que se ha de analizar para ver si realmente estamos ante un supuesto que, por excesivo, queda extramuros de la protección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comenzar por diferenciar las afirmaciones que tienen por destinataria a la persona del juez de aquellas otras cuyo destinatario es alguno de su actos, pues es evidente que será mucho más lógico que la gratuidad o innecesariedad de las manifestaciones se den cuando se refieran a las circunstancias personales que cuando afecten a los actos o resoluciones emanados de otra persona. Desde esta perspectiva, todo el escrito se dirige contra la Sentencia dictada por la Magistrada, pero no de forma general o indiscriminada, sino en relación con los elementos probatorios que tuvo en cuenta para tomar su decisión. Todas las afirmaciones tienen como objetivo cuestionar el contenido de la prueba pericial elaborada por alguien a quien considera muy próximo a una de las partes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párrafo segundo de la misiva, lo que pone en tela de juicio es la credibilidad del referido perito sin poner en duda su posible falta de parcialidad y su cualificación técnica, ya que le imputa no haber tomado conocimiento in situ del terreno sometido a peritaje, y la única “descalificación” que le dirige a la juzgadora es la de no haber querido saber nada de esas cuestiones técnicas, sin que parezca por tanto suficiente. En los párrafos tercero y cuarto —continúa el Ministerio Fiscal— pretenden los autores del escrito poner de relieve el distinto criterio seguido a la hora de cuestionar el contenido de las dos pruebas periciales sometidas al tribunal, la del perito del Ayuntamiento y la del perito de la empresa, sin que se haga objeto a la Juez de ninguna descalificación, salvo la muy dudosa de que la desacreditación del peritaje lo podía obtener de pruebas documentales que obraban en su poder. No parece que en estos dos párrafos se contengan tampoco juicios valorativos de la suficiente entidad para entender que se ofende gravemente a la autora de la Sentencia. El párrafo quinto, tras calificar de “triste” la labor desarrollada en la Sentencia, lo que no parece más que un signo de desagrado, pero no descalificativo, vuelve a insistir en la no utilización de pruebas documentales para desmontar la tesis del perito en cuya imparcialidad no creen los autores de la carta. Es cierto que le acusen de desconocer la jurisprudencia, pero no le están imputando ignorancia, ya que se refiere a la que “hace al caso”, es decir, no parece referirse a la falta de conocimiento de la doctrina jurisprudencial, sino a la falta de aplicación de esa doctrina al caso, lo que no deja de ser una afirmación bastante habitual cuando se cuestiona por la vía de los recursos una resolución judicial. Y en este mismo sentido puede entenderse la referencia a “lavarse las manos”, si bien ésta es una frase algo más cargada de contenido peyorativo, ya que presupone una dejación voluntaria de lo que se dice, concretamente de la no aplicación de la doctrina jurisprudencial, aunque tampoco de la suficiente entidad para considerar la expresión como gravemente ofensiva o vejatoria. El último párrafo, en fin, está plagado de frases con notable carga demagógica referida a la función judicial y su naturaleza de poder de Estado o de valor democrático, pero que por sí solo no es más que una queja demasiado generalizada a la función judicial, sólo puede considerarse objetivamente ofensiva cuando afirma que la autora de la Sentencia ha ignorado los aspectos técnicos, lo que no deja de estar en relación, una vez más, con el tratamiento que la Juez ha dado a las pruebas periciales, que obviamente los autores de la carta consideran injusto, o también cuando insinúa, que no afirma, que da la impresión de haber sentenciado primero y argumentado después, pero tampoco —estima el Ministerio Fiscal— tal ofensa alcanzaría ese grado de gravedad que sería exigible, pues al fin se podría traducir en una frase mucho más respetuosa con la función de la denunciante, diciendo que, habiendo preconcebido desde la demanda cómo debería ser la decisión, ni siquiera la concurrencia de pruebas periciales, cuya calificación ya han realizado antes, le ha hecho cambiar el sentido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—se añade— que la acumulación de los contenidos del escrito que quedan analizados por párrafos tiene que provocar un efecto amplificador en su valoración, sin olvidar el párrafo primero, en el que de forma directa se le imputa demostrar parcialidad y falta de competencia, pero tampoco habría que olvidar que nos encontramos ante un proceso penal por delito, que de todos los instrumentos que nuestro Derecho ofrece para la protección del honor es el último al que acudir, sólo previsto para las infracciones más graves del mismo. Ni en la Sentencia de instancia ni en la de apelación se justifican las razones por las que se considera que las intromisiones en el honor sean graves y no hay que olvidar que esa circunstancia es necesaria para su calificación como delito, aunque ello no ha sido denunciado por los recurrentes en amparo y debe quedar fuera de cuestionamiento.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arreglo a lo anterior, estima el Fiscal que las afirmaciones contenidas en el escrito, calificadas por las sentencias de absolutamente vejatorias o insultantes, no alcanzan tal grado. Nada cabe reprochar a estas sentencias en cuanto a su recogida de la doctrina del Tribunal Constitucional en estos supuestos de colisión entre derechos, pero al fin todo se reduciría a una función valorativa de los hechos concretos y su posible adecuación a esa doctrina y es ahí, en la argumentación conclusiva, donde las resoluciones impugnadas adolecen de fundamento. No se niega por el Fiscal que los autores de la carta han utilizado expresiones que deben resultar molestas, desabridas o hirientes y que, desde luego, podrían haber optado por otras menos dañosas para la dignidad de su destinataria, pero reitera que todo el contenido de la carta tiene por objeto no tanto cuestionarse la profesionalidad de la juzgadora como su falta de acierto en este caso concreto y lo hace de una forma crítica y con motivación, no acudiendo a descalificaciones gratuitas por innecesarias o insultantes, sino al modo en que se articulan los recursos cuando de una parte procesal se trata, aunque los demandantes no fueron parte en el proceso y no podían acudir a ese remedio. La falta de tacto y de adecuación en los términos debidos a la función judicial no es de tal magnitud que permita tacharla de delictiva. Tampoco cabe pasar por alto las circunstancias que la jurisprudencia constitucional ha marcado considerando como atenuadoras de la exigibilidad del respeto al honor, ya citadas, y que se dan en este caso. En primer lugar, la circunstancia de que el destinatario de los improperios esté ejerciendo una función pública y que las críticas se refieren precisamente a ese ejercicio, lo que aquí no es discutible y así lo reconocen las propias Sentencias cuestionadas. Estamos ante una juez dictando sentencia, que por ello tiene que soportar un plus de sometimiento a la opinión pública en su actuaciones En segundo lugar, la cuestión tiene trascendencia para la sociedad, gravita un interés social, aunque sea para un colectivo tan delimitado territorialmente como los habitantes de Aguilar del Alfambra y, por último, no cabe dejar de lado que en la actuación de los condenados se refleja un ánimo de crear “opinión pública”. Estamos ante los portavoces de una plataforma creada precisamente para el seguimiento de este proceso con un ánimo, lícito, de intentar obtener que las decisiones, administrativas primero y judiciales después, se dirijan en una dirección concreta, la de la salvaguarda del medio ambiente en las actividades de explotación minera que se llevan a cabo en la localidad. Para la consecución de esa finalidad, confesada en los estatutos de la asociación, es relevante la publicación de opiniones de los órganos de la plataforma y su aspecto crítico. Ante una decisión judicial que se considere desacertada, es razonable, por aquellos que no son parte procesal y que, por tanto, no tengan en su poder los mecanismos procesales para su revocación, que se intente hacer llegar al colectivo de los ciudadanos afectados por la decisión una opinión crítica con la Sentencia. Es cierto que las palabras que se eligen para ese cometido contienen algún exceso, pero también lo es que el escrito pretende cuestionar de forma motivada dónde entienden sus autores que radica lo erróneo de la decisión. Pero el escrito no va dirigido a otro órgano judicial, sino al público en general y por eso tanto en su dialéctica como en su contenido no le son exigibles los criterios de respeto y lealtad profesional a que puede estar obligado quien ejercita un recurso, permitiéndose una terminología mucho más propia de la sociedad a la que se dirige y menos exigente con el rigor técnico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 el Fiscal que esos excesos verbales no son de suficiente entidad para calificarlos de delito, calificación que se reserva para las más graves manifestaciones, pues de todas las posibilidades de defensa en Derecho del honor de la ofendida (demanda civil, juicio de faltas o proceso por delito) se optó por la más grave y por tanto la valoración a hacer tiene que tenerlo en cuenta, razón por la que el Fiscal estima que procede acceder a los amparos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interesando se dictara sentencia de conformidad con los términos de este escrito y con los pronunciamientos de otorgar los amparos, reconocer el derecho a la libertad de expresión de los demandantes [art. 20.1 a) CE] y declarar la nulidad de las Sentencias de 10 de julio de 2012 y de 29 de enero de 2013, dictadas, respectivamente, por el Juzgado de lo Penal núm. 1 y por la Audiencia Provincial de Teruel.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sendas providencias de 16 de febrero de 2015, la Sala Primera concedió a las partes personadas un plazo de diez días para que, conforme determina el art. 83 de la Ley Orgánica del Tribunal Constitucional, alegasen lo que conviniera a su derecho sobre la acumulación del recurso 1486-2013 al 1485-2013. Tras las alegaciones, en las que tanto los demandantes de amparo como el Ministerio Fiscal manifestaron su conformidad con la acumulación de ambos recursos, la Sala acordó, por Auto de 16 de marzo de 2015, la acumulación del recurso 1486-2013 al recurso 1485-2013.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2015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en lo que antecede queda expuesto con detalle, los demandantes en los dos recursos de amparo aquí acumulados fueron condenados por Sentencia de 10 de julio de 2012, del Juzgado de lo Penal núm. 1 de Teruel, como autores de un delito de injurias graves hechas con publicidad (arts. 208, 209, 211 y ss. del Código penal) por las manifestaciones contenidas en la carta abierta, que ambos suscribieron como portavoces de la asociación Plataforma Aguilar Natural, dirigida a la Magistrada-Juez del Juzgado de lo Contencioso-Administrativo de Teruel, texto que fue publicado el 11 de marzo de 2010 en la sección “Cartas al Director” del “Diario de Teruel”. Estimó el juzgador penal que esta carta pública —transcrita en el antecedente segundo de la presente Sentencia— lesionó el derecho al honor (art. 18.1 CE) de la titular del referido órgano judicial por el exceso en que se había incurrido al censurar en ella la actuación de la Magistrada-Juez en el proceso contencioso-administrativo al que puso término en primera instancia su Sentencia de 25 de noviembre de 2009, pleito éste promovido entonces por una entidad mercantil contra determinado decreto del Ayuntamiento de Aguilar del Alfambra (Teruel) y en el que se debatió —en síntesis— si la ejecución de cierto proyecto de extracción de minerales debía someterse al procedimiento de evaluación de impacto ambiental o quedar sujeto al procedimiento de licencia ambiental de actividad clasificada. Recurrida en apelación la resolución penal de condena, la misma fue confirmada por Sentencia de 29 de enero de 2013, de la Audiencia Provincial de Teruel. Tanto la Sentencia dictada por el Juzgado de lo Penal como la recaída en segunda instancia son, una y otra, impugnadas en estos recursos de amparo, por entender los demandantes que ambas resoluciones conculcaron sus derechos fundamentales a ejercer sin traba las libertades de expresión e información [apartados 1 a) y 1 d) del art. 20 CE]. Piden por ello la anulación de las Sentencias recurridas, solicitud que también formula en sus alegaciones el Ministerio Fiscal, si bien sólo con fundamento en la infracción de la libertad de expresión de los demandantes, única que habría sido menoscabada, a decir del ministerio público, por las Sentencias objeto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llega hasta este Tribunal, en consecuencia, una controversia jurídico-constitucional en la que aparecen comprometidos, de una parte, el derecho fundamental al honor y, de la otra, las libertades —también con la condición de derechos fundamentales— de expresión o de información; derechos, unos y otros, colindantes en su definición constitucional [art. 18.1 y apartados 1 a) y d) y 4 del art. 20 CE] y a menudo en conflicto, por ello, en la experiencia jurídica concreta. Corresponde ante todo a la jurisdicción ordinaria asegurar, en los procesos de los que conozca, un ponderado equilibrio entre las posiciones subjetivas que busquen ampararse, respectivamente, en aquel derecho al honor y en los que preservan, en tensión con él, una comunicación pública libre, por más que tal ponderación o ajuste pueda ser, como aquí ha ocurrido, sometido al ulterior enjuiciamiento del Tribunal Constitucional, pues la convivencia armónica entre unos derechos y otros no queda preservada, según con reiteración hemos dicho, mediante la sola argumentación en la resolución judicial sobre cuál sea el respectivo valor, ad casum, de unas pretensiones y otras. Debe además el Juez, ya como exigencia sustantiva, sopesar correctamente tales pretensiones jurídicas con arreglo a los criterios que después recordaremos, esto es, llevar a cabo una delimitación constitucional adecuada de las situaciones jurídicas así opuestas; delimitación que, llegado el caso, puede ser enjuiciada y, si preciso fuera, corregida por este Tribunal (por todas las resoluciones en este sentido, SSTC 143/1991, de 1 de julio, FJ 2; 89/2010, de 15 de noviembre, FJ 3, y 41/2011,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que parte de lo que queda dicho viene de antiguo, ciertamente, y llega con continuidad hasta hoy a través de no pocos pronunciamientos en los que nuestra doctrina al respecto ha quedado sentada de modo pormenorizado, en correspondencia con los diversos tipos de supuestos que, en el marco de esta problemática general, han venido a suscitarse ante esta jurisdicción. Que ya exista este consolidado acervo jurisprudencial no ha sido obstáculo, sin embargo, para la admisión a trámite de los recursos de amparo aquí acumulados, pues casos en que se planteara, directa o indirectamente, una colisión entre libertades uti cives de expresión o información, de un lado, y derecho al honor de jueces y magistrados en el ejercicio de su función, del otro, han llegado muy rara vez a sentencia de este Tribunal y cuando lo han hecho no ha sido, desde luego, en el pasado más reciente, siendo así que tales concretos supuestos de tensión o conflicto entre derechos presentan singularidades de relieve —como acredita la jurisprudencia del Tribunal Europeo de Derechos Humanos, según se recordará— respecto de las contraposiciones comunes, por así llamarlas, entre derechos de la personalidad y libertades de expresión o información. Era por tanto procedente volver sobre nuestra jurisprudencia general en este ámbito para perfilarla, y en su caso adecuarla, en atención a las peculiaridades que, según decimos, muestran supuestos como el actual. En ello es de ver la especial trascendencia constitucional de los presentes recursos de amparo [art. 50.1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Aducen los recurrentes, vale reiterar, que las Sentencias que impugnan violaron sus libertades tanto de expresión como de información. Lo primero que hemos de determinar, por tanto, es si fueron efectivamente ambos derechos fundamentales los que vinieron a ejercerse —ya se dirá si con exceso o no— mediante la carta pública a resultas de la cual fueron acusados y condenados, o si sólo fue puesto en práctica, o lo fue de modo preponderante, uno de tales derechos fundamentales. La Constitución, y nuestra jurisprudencia con ella (por todas STC 79/2014, de 28 de mayo, FJ 4), distinguen, como es bien conocido, entre el derecho a expresar y difundir libremente pensamientos, ideas y opiniones mediante la palabra, el escrito o cualquier otro medio de reproducción, de una parte, y el que tiene por objeto, de otra, la libre comunicación de información veraz por cualquier medio de difusión [apartados a) y d), respectivamente, del art. 20.1 CE]. Por más que, como no hemos dejado de observar en ocasiones anteriores, una libertad y otra pueden llegar a entreverarse en los supuestos reales que la vida ofrece (STC 41/2011, FJ 2, y resoluciones allí citadas), este distingo entre derechos es de capital importancia, pues mientras el segundo de los citados se orienta, sobre todo, a la transmisión o comunicación de lo que se tienen por hechos —susceptibles, entonces, de contraste, prueba o mentís—, la libertad de expresión tiene su campo de proyección más propio en la manifestación de valoraciones o juicios que, es evidente, quedan al margen de toda confirmación o desmentido fácticos. Se trata de una diferencia relevante, como es obvio, para identificar el ámbito y los límites propios de cada una de estas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carta pública que los demandantes suscribieron no deja de mostrar un cierto carácter informativo —dar noticia del dictado de una sentencia de posible interés para los lectores del Diario de Teruel—, es indudable que ese alcance es en ella del todo marginal, pues la carta, sencillamente, no describe el pleito; ni tan siquiera lo resume. Su componente primordial fue, más bien, el de fijar la posición y valoración sobre tal resolución judicial de la asociación por la que, en calidad de portavoces, suscribieron dicha carta los actores, manifestaciones de opinión y juicios de valor, muy patentes y reiterados en aquel texto, que fueron además —en parte, al menos— los que se tuvieron en cuenta a la hora de dictar la condena penal aquí recurrida. Siendo esto así, como sin duda es, no hay sino que coincidir, en cuanto a este extremo, con lo alegado por el Ministerio Fiscal en orden a que la libertad ex art. 20 CE cuyo ejercicio, legítimo o no, está aquí en juego es la garantizada en el apartado 1 a) de dicho precepto, esto es,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cualquier otro derecho fundamental de libertad, el enunciado en el art. 20.1 a) CE hace posible y garantiza la autodeterminación del individuo y, a su través, de los grupos sociales en los que por libre decisión pueda integrarse. Tiene también este derecho, y con reiteración lo hemos dicho, una dimensión trascendente u objetiva (por todas, SSTC 107/1988, de 8 de junio, FJ 2; y 216/2013, de 19 de diciembre, FJ 5), pues mediante su ejercicio —sin más restricciones que las que puedan fundamentarse en la preservación de otros derechos o bienes constitucionales— se construye un espacio de libre comunicación social, de continuo abierto, y se propicia con ello la formación tanto de opinión pública como de una ciudadanía activa, sin cuya vitalidad crítica no son posibles, o no lo son en plenitud, ni la democracia ni el pluralismo políticos (art. 1.1 CE). Esta libertad de expresión, ya queda dicho, no está exenta, como cualquiera otra, de límites fijados o fundamentados en la Constitución y con ellos ha de ser consecuente su ejercicio, pues si bien el Ordenamiento no ha de cohibir sin razón suficiente la más amplia manifestación y difusión de ideas y opiniones, su expresión conlleva siempre, como todo ejercicio de libertad civil, deberes y responsabilidades y así lo viene recordando, justamente para este preciso ámbito, el Tribunal de Estrasburgo (por todas, Sentencia de 24 de febrero de 2015, caso Haldimann y otros c. Suiza, párrafo 46). Figura entre estos límites, por lo que ahora hace al caso, el que viene dado por el necesario respeto al honor ajeno (art. 20.4 CE), bien constitucional éste que tiene, además, la condición de derecho fundamental en sí mismo (art. 18.1 CE y STC 85/1992, de 8 de junio, FJ 4), siendo procedente recordar ahora que los derechos de este carácter no consienten abstractas ordenaciones de valor entre unos y otros (en este sentido, STC 11/2000, de 17 de enero, FJ 7), aunque sí sea preciso, llegado el caso, la determinación jurisdiccional concreta de cuál sea la situación jurídica de derecho fundamental que, en colisión con otra de la misma condición, deba prevalecer al cabo. Como concepto constitucional, el de honor ha sido también objeto, según se sabe, de identificación por una jurisprudencia constitucional ya muy arraigada y a la que aquí procede remitirse, no sin recordar que, en general, este derecho fundamental proscribe el “ser escarnecido o humillado ante sí mismo o ante los demás” (STC 127/2004, de 19 de julio, FJ 5) y garantiza, ya en términos positivos, “la buena reputación de una persona, protegiéndola frente a expresiones o mensajes” que la hagan “desmerecer en la consideración ajena al ir en su descrédito o menosprecio o que sean tenidas en el concepto público por afrentosas” (STC 216/2013, FJ 5). Es preciso también puntualizar, porque así lo requiere el correcto encuadramiento constitucional del actual caso, que el honor que la Constitución protege es también el que se expone y acredita en la vida profesional del sujeto, vertiente ésta de la actividad individual que no podrá ser, sin daño para el derecho fundamental, menospreciada sin razón legítima, con temeridad o por capricho [respecto al “prestigio profesional” a estos efectos, STC 223/1992, de 14 de diciembre, FJ 3; en términos no diferentes, SSTC 9/2007, de 15 de enero, FJ 3; 41/2011, FJ 5 c); y 216/2013, FJ 5]. La simple crítica a la pericia profesional en el desempeño de una actividad no debe confundirse, sin más, con un atentado al honor, cierto es, pero la protección del art. 18.1 CE sí defiende de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(STC 9/2007,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que conozca de pretensiones enfrentadas y basadas, respectivamente, en la defensa del honor y en la afirmación, frente a ella, de la propia y legítima libertad de expresión debe, como ha quedado dicho, sopesar una y otra situación jurídica en atención a las circunstancias del caso; al contenido y contexto de las manifestaciones proferidas o puestas por escrito; a su intensidad aflictiva, mayor o menor, sobre el honor ajeno; al posible interés público del objeto sobre el que se hicieron aquellas manifestaciones; a la condición pública (como personaje de notoriedad social o como autoridad pública) o privada de quien haya visto afectado su derecho ex art. 18.1 CE; al carácter genérico o, por el contrario, individualizado de las referencias que, en uso de la libertad ex art. 20.1 a), puedan causar daño en el bien tutelado por aquel derecho; a la distinción, capital, entre criticar un acto o comportamiento, en sí mismo, o hacerlo sólo a resultas de la censura ad personam de quien lo llevó a cabo y, en fin, a cualesquiera otros elementos significativos que permitan la mejor identificación y reconocimiento del respectivo valor que tuvieron, en el caso, los derechos así en liza. De todo ello hay referencias en nuestra jurisprudencia, a la que aquí, de nuevo, procede remitirse (por todas, SSTC 46/1998, de 2 de marzo, FFJJ 2 a 5; 174/2006, de 5 de junio, FJ 4, y 9/2007, FJ 4). Importa también ahora, con todo, recordar expresamente dos de los criterios o pautas que al respecto figuran de modo constante, desde el principio, en nuestra doctrina. De una parte, que las expresiones que puedan inicialmente afectar al honor ajeno, por afrentosas o ultrajantes, sólo podrían decirse legítimas, en su caso, si fueron, atendido el contexto, necesarias o pertinentes para el discurso en que se integraron, pues es patente que si esas expresiones acaso afectantes al honor se realizan al margen de dicha relación con el discurso en que se inscriben o, en tal caso, sin una mínima base fáctica que les dé soporte bastante estaremos ante el nudo vituperio, que nuestra Constitución —casi huelga decirlo— no ampara en modo alguno. Al menos desde la antes citada STC 85/1992, FJ 4, venimos señalando que la norma fundamental, en efecto, no reconoce ni admite un supuesto “derecho al insulto”, que sería inconciliable, de modo radical, con la dignidad de la persona (art. 10.1 CE). No pueden, en definitiva, buscar amparo en el derecho ex art. 20.1 a) CE “las expresiones absolutamente vejatorias, es decir, las que, en las concretas circunstancias del caso, y al margen de su veracidad, sean ofensivas o ultrajantes y resulten impertinentes para expresar las opiniones o informaciones de que se trate” (STC 216/2013, FJ 5, y jurisprudencia allí citada). Es preciso también reiterar, de otro lado, que siendo muy cierto, también conforme a jurisprudencia constante, que, tratándose de asuntos públicos, las personas con esa misma condición quedan expuestas a inquisiciones y críticas especialmente intensas e incisivas y superiores, en todo caso, a las que suelen resultar tolerables entre los ciudadanos del común —críticas que, en principio, debieran soportar esas personas involucradas en la vida pública—, no lo es menos que incluso los personajes y los servidores públicos no pierden en modo alguno, por serlo, su derecho al honor (STC 148/2001, de 27 de junio, FJ 6), so pena de admitir —lo que en modo alguno puede hacerse— que quien actúe en el escenario público quede a merced, sin límite, de cualesquiera invectivas o ultrajes que menoscaben su reputación o su buen nombre. Es de relieve advertir, en relación con esto, y ya por lo que importa al presente caso, que los titulares de órganos judiciales se encuentran, por lo que se refiere al ejercicio de su función, en una “singular posición” (STC 46/1998, FFJJ 3 y 5) respecto de otras autoridades públicas y, desde luego, de los actores políticos, entre otras razones porque el posible descrédito sin fundamento que pudieran llegar a sufrir dañaría, eventualmente, no sólo su honor personal, sino también, de modo inseparable, la confianza de todos en la justicia, que es condición basilar del Estado de Derecho (art. 1.1 CE). Esta última consideración, sobre la que de inmediato volveremos, es también una constante en la jurisprudencia del Tribunal Europeo de Derechos Humanos (Sentencia de 24 de septiembre de 2013, caso Belpietro c. Italia, párrafo 48,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 partir de lo anterior, entrar en el examen de la concreta queja constitucional promovida por los recurrentes y considerar, por tanto, si las manifestaciones por las que sufrieron condena penal estaban sin embargo amparadas por el legítimo ejercicio de su derecho de libertad de expresión o, por el contrario, resultaron lesivas, como apreciaron los juzgadores a quo, para el honor de la magistrada a la que dirigieron su carta pública. El enjuiciamiento a la luz de nuestra doctrina de las resoluciones judiciales impugnadas y, junto a ello, la consideración en su conjunto del texto de aquella carta y, dentro de ella, de determinadas expresiones vertidas entonces por los demandantes es, de la mano de criterios como los expuestos, el objeto exclusivo de nuestro juicio. No resultan relevantes a estos efectos, por tanto, las consideraciones expuestas por el Ministerio Fiscal en sus alegaciones a propósito de la no expresa motivación por los juzgadores penales —en su criterio— de la “gravedad” de las injurias aquí castigadas penalmente o, en relación con esta observación, respecto del carácter extremo que tiene el proceso penal por delito respecto de otras posibles vías (juicio por faltas o juicio civil) a las que cabe también acudir en defensa del honor. Con independencia de que las Sentencias aquí impugnadas se extendieron sobre la intensidad del daño al honor del que juzgaban (el “peor oprobio que se puede predicar de quien está ejerciendo funciones judiciales”, por ejemplo, en palabras de la Sentencia dictada en apelación), lo determinante es que si este Tribunal llegara a apreciar aquí una infracción del art. 20.1 a) CE ello no sería por la conculcación de lo dispuesto en los preceptos penales aplicados a los recurrentes —lo que, en hipótesis, sólo resultaría relevante, en su caso, a los efectos del art. 25.1 CE, no invocado en estos recursos—, sino por la aplicación de tales tipos penales en contra del contenido constitucionalmente protegido de la libertad de expresión (por todas las resoluciones en este sentido, STC 174/2006, FJ 2). Sólo, en definitiva, si esta libertad se ejerció sin exceso (sin daño —en lo que ahora importa— del honor ajeno) sería la misma reconocible y procedería, también sólo entonces, la estimación de estos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desde luego, censurar las Sentencias aquí impugnadas por haberse omitido en ellas toda consideración de la libertad de expresión de los entonces acusados por injurias. El Juzgado de lo Penal ponderó por extenso y con detalle , de la mano de la jurisprudencia constitucional, la interacción, en el caso, entre ese derecho fundamental y el que preservaba, mediante el tipo de injurias graves hechas con publicidad, el honor de la Magistrada destinataria de la carta abierta que aquéllos suscribieron y llegó a la razonada conclusión de que determinadas expresiones de dicho texto eran “inequívocamente insultantes” , estaban dirigidas “al descrédito o desprestigio de la Juez autora de la resolución” y resultaban, en definitiva, ajenas al ámbito protegido por el art. 20.1 CE. Otro tanto hizo, bien que de manera más sucinta, la Audiencia Provincial en apelación. No basta, sin embargo, con constatar que dicha ponderación se realizó para dar por cumplido, sólo con ello, el deber que, en supuestos como el presente, impone la Constitución a los órganos judiciales. La concreta acomodación entre derechos así llevada a cabo ha de ser además, como antes recordamos, conforme al ámbito respectivo, atendidas las circunstancias del caso, de unos derechos y otros. Si lo fue o no es lo que aquí hemos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debidamente nuestro juicio se ha de partir, sobre lo ya dicho,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carta en la que se contuvieron las expresiones valoradas como injuriosas por los juzgadores a quo pretendió hacer pública la posición crítica de la asociación de la que los actores fueron portavoces sobre una determinada sentencia judicial que, por su posible alcance medioambiental, afectaba, cierto es, al propio fin estatutario de dicha asociación, así como a un ámbito territorial en el que la asociación Plataforma Aguilar Natural desenvuelve su actividad. La hipotética incidencia sobre el medio ambiente de una determinada actividad empresarial es, sin duda, cosa de interés general y de interés también, cualificadamente, para una asociación ecologista. El Tribunal Europeo de Derechos Humanos no ha dejado de destacar la importante posición, pareja a la de la prensa escrita, que cabe reconocer, a estos efectos, a las asociaciones ciudadanas (por todas, Sentencia de 17 de febrero de 2015, caso Guseva c. Bulgaria, párrafo 38,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actuaciones y resoluciones judiciales pueden ser objeto de pública crítica por los ciudadanos y la libertad para hacerlo tiene, sin duda alguna, la firme garantía de lo dispuesto en el art. 20.1 a) CE. Así hemos tenido ya ocasión de declararlo (STC 46/1998, FFJJ 3 y siguientes) y así lo ha señalado también, con reiteración, el Tribunal de Estrasburgo (por todas, Sentencias de 18 de septiembre de 2012, caso Falter Zeitschriften GmbH c. Austria, párrafo 38). Esta crítica no dejará, en general, de ser legítima por su eventual aspereza de tono o de lenguaje, pues la Constitución ampara como libertad de expresión, en según qué circunstancias, también las manifestaciones desabridas o que puedan molestar, herir, inquietar o disgustar [por todas, STC 41/2011, FJ 5 d)]. No es obviamente la complacencia ajena lo perseguido aquí como valioso por la norma fundamental, sino la afirmación individual y de los grupos, junto a la formación de una opinión pública libre y celosa en la defensa de los derechos e intereses de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libertad de palabra para la crítica y, en su caso, censura públicas de las resoluciones judiciales no es, desde luego, irrestricta, sujeta como está a los límites y condiciones que, con carácter general, hemos recordado en el fundamento jurídico que antecede. Para juzgar de su ejercicio legítimo se ha de tener presente, además, la singular posición del Poder Judicial en el Estado constitucional, posición que —todavía sin descender al caso actual— puede llevar a reprobar ex Constitutione manifestaciones y expresiones que resultarían acaso tolerables si hubieran sido dirigidas a los titulares de otros cargos públicos. A diferencia, en primer lugar, de otras autoridades y, desde luego, de los actores políticos en general, el Juez —que como tal se expresa sólo a través de sus resoluciones— carece, por obvias razones de reserva, prudencia y contención, de la misma capacidad de réplica personal con la que aquéllos cuentan para salir al paso de censuras al ejercicio de su función que estime injustas, falsas o atentatorias a su honor profesional [SSTC 46/1998, FJ 5; y 162/1999, de 27 de septiembre, FJ 9; sobre la obligación, en general, de discreción judicial en relación con la imagen de imparcialidad, STC 69/2001, de 17 de marzo, FJ 14 b); asimismo, Sentencias del Tribunal Europeo de Derechos Humanos de 26 de abril de 1995, caso Prager y Oberschlick c. Austria, párrafo 34 y, entre otras, la ya citada en el caso Falter Zeitschriften GmbH, párrafo 39]. De otro lado, las censuras a un determinado juez cuya actuación se califique de parcial o de deliberadamente injusta son percibidas por la ciudadanía —como evidencia la experiencia común— con un alcance e intensidad reprobatorios muy superiores al que deparan las diatribas o invectivas que, a veces al límite mismo del exceso, pueden llegar a desatarse o intercambiarse al socaire de lo que en alguna ocasión hemos descrito como un “vivo y ardiente debate político” (STC 148/2001, de 27 de junio, FJ 7), pues “el modo normal en que tales polémicas discurren” (STC 39/2005, de 28 de febrero, FJ 5) puede relativizar, en cierta medida, la carga peyorativa de eventuales dicterios que recobrarían, sin embargo, toda su gravedad semántica si tuvieran como destinatarios a los titulares del Poder Judicial. No cabe desconocer en fin, y en relación con lo dicho, que las críticas desmedidas y carentes de todo fundamento al Juez en ejercicio de sus funciones pueden llegar a afectar no ya sólo a su honorabilidad profesional —como se planteó en el proceso a quo—, sino también, según quedó ya antes apuntado, a la confianza misma en la justicia (por todas, Sentencia del Tribunal Europeo de Derechos Humanos, de 11 de julio de 2013, caso Morice c. Francia, párrafo 107), que es uno de los pilares existenciales del Estado de Derecho. Todo ello no desdice, desde luego, de lo antes afirmado en orden a la plena exposición a la crítica pública de las resoluciones judiciales, pero sí debe ser tenido en cuenta para no trasladar sin matices a casos como el actual, por las razones dichas, nuestra doctrina general [expuesta, por ejemplo, en la STC 110/2000, de 5 de mayo, FJ 8 c)] sobre los límites más amplios o menos taxativos —pero existentes, con todo— de la libertad de expresión cuando se emplea no con el resultado de hacer cuestión del honor de ciudadanos comunes, sino con el de poner en entredicho, al calor del debate cívico y político y con su dialéctica propia, la plena honorabilidad o probidad de personajes públicos o de titulares de cargos públicos que también lo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base de cuanto antecede y a la vista de las circunstancias del caso no cabe, en modo alguno, apreciar que las Sentencias impugnadas ante nosotros violaran el derecho fundamental de los demandantes a expresarse en libertad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en efecto, ante una crítica genérica, por acre que hubiera sido, al funcionamiento del Poder Judicial (STC 107/1988, FJ 3), sino ante una carta pública en la que se reprueba, a una magistrada individualizada en la cabecera del texto. Tampoco ante comentarios o valoraciones sobre la orientación o tendencias de juicio, en general, de un miembro de aquel Poder, ni —ya por lo que hace al actual caso— ante la sola discrepancia, por enfática que su expresión fuera, con la actuación del juzgador, discrepancia que puede llegar a poner en duda o a negar incluso, como aquí en parte se hizo, su competencia profesional. Todo ello queda, en general y de principio, amparado por la libertad de expresión. No habilita este derecho fundamental, sin embargo, para formular, sin pertinencia argumental ni fundamento bastante, las inequívocas acusaciones de parcialidad o falta de probidad que aquí se dirigieron también al juzgador en un determinado proceso. Tachas éstas de extrema gravedad que, por lo demás, ningún parangón guardan —en contra de lo alegado en este recurso por el Ministerio Fiscal— con la vehemencia argumental que puede llegar a ampararse, según los casos, en la libertad de expresión forense, siquiera sea porque la cualificada libertad de palabra de los Letrados y, en general, de quienes defienden sus posiciones en juicio —tampoco ilimitada— es digna de tutela cuando está al servicio, como es regla, de la exposición de razones y argumentos (en tal sentido, STC 39/2009, de 9 de febrero, FJ 3, y jurisprudencia allí citada), ausentes en las censuras por parcialidad que aquí consideramos. Los recurrentes —esto es lo determinante para nuestro enjuiciamiento— suscribieron coram populo un escrito en el que, si bien dijeron acatar la Sentencia dictada, tildaron inmediatamente, de modo expreso, apodíctico y reiterado, de parcial el proceder de la Magistrada mediante expresiones tales como “ha demostrado parcialidad”, “acepta por incuestionables los argumentos de un testigo … que para más escarnio mintió en la vista oral, de lo cual tiene usted pruebas documentales”, “se ha lavado escandalosamente las manos porque ha tenido en su poder pruebas de contradicción documental en su peritaje, y no ha hecho nada” o “da la impresión de haber sentenciado primero y construido la argumentación después”. Censura ésta de parcialidad que, a no dudarlo, constituye siempre una de las más graves que pueden dirigirse a quien ejerce jurisdicción y que se formuló entonces, esto es lo que ahora importa, con plena impertinencia respecto del debate, sin duda legítimo, sobre la corrección técnica de un determinado peritaje y sin la más mínima base fáctica en la que pudieran haberse apoyado, siquiera de modo precario o indiciario, afirmaciones tan denigratorias (sobre la doctrina del Tribunal Europeo de Derechos Humanos en punto a la “suficiente base fáctica” de determinados juicios de valor, Sentencia, entre otras, de 13 de enero de 2015, en el caso Lozowska c. Polonia, párrafo 83; asimismo, STC 79/2014, FJ 5). La imparcialidad judicial es soporte estructural del proceso —sin ella, hemos dicho, no lo hay en verdad (SSTC 11/2000, FJ 4; y 178/2014, de 3 de noviembre, FJ 2)— y se integra, por tanto, en el derecho fundamental a un proceso con todas las garantías (art. 24.2 CE; entre otras muchas, STC 240/2005, de 10 de octubre, FJ 3). Negarla abiertamente en público, al margen de los cauces procesales, respecto de un concreto juzgador y un determinado proceso y hacerlo sin aportar razón pertinente alguna, sino aventurando simples presunciones, entraña un grave menosprecio del honor profesional de quien sufra tal afrenta, a quien el Ordenamiento ampara, como aquí ocurrió, para defender su probidad. En modo alguno queda empañada la apreciación que ahora hacemos —coincidente en este extremo con la de los juzgadores a quo— por la circunstancia, que los demandantes hacen valer en sus recursos, de que el dictamen del perito judicial del que disienten, y al que se refirieron también en su carta abierta, fuera, una vez dictada ya la Sentencia contenciosa, y a denuncia de la asociación Plataforma Aguilar Natural, sometido a investigación por la Fiscalía y objeto de un informe crítico en esas mismas diligencias, pues es evidente que el debate técnico, o incluso jurídico, sobre la regularidad de la pericia que se valoró en el proceso no autoriza, sin más, a negar la imparcialidad del juez que basó su decisión en tal prueba. Las manifestaciones que aquí consideramos se habrían de seguir viendo como un uso desviado de la libertad de expresión, en lo que encierran de denigración gratuita, incluso en la hipótesis, por tanto, de que aquellas diligencias de investigación de la Fiscalía no se hubieran finalmente archivado (como se desprende de las actuaciones que lo fueron), pues, insistimos, la discusión en torno a la corrección técnica de una prueba de este género no es, en lo absoluto, razón bastante para afirmar, como se hizo, la parcialidad del juzgador que la tomó en su día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Impertinente como fue a efectos de discutir la repetida pericia y carente como estuvo de una mínima y coherente base fáctica, la repetida, contundente y pública denostación de la Magistrada como parcial no constituyó, en el caso, legítimo ejercicio de la libertad de expresión para la que hoy se busca amparo. Las resoluciones judiciales son, reiteramos, plenamente susceptibles de crítica por la ciudadanía, pues en nuestra democracia pluralista la jurisdicción se ejerce no sólo en el seno del debate procesal, sino también, dictada la resolución que proceda, ante el foro de la opinión pública libre. Pero lo que la Constitución no protege es la censura a esas resoluciones o a sus autores que parta exclusivamente, como aquí fue el caso, ya de la reprobación ad personam, sin razón atendible, de quienes las dictaron, ya de premisas argumentales (la aducida incorrección de la pericia, sobre todo) que no consienten, en manera alguna, concluir en reproche tan severo como el de parcialidad. Son dicterios, no criterios, los que así se difunden entonces, con daño tanto para el honor profesional del juez al que se dirigen como para la confianza en la justicia, esto es, en una imparcialidad judicial que se presume siempre y que no puede ponerse en público entredicho sin datos o argumentos aptos para justificar acusaciones tan graves, cuya entidad, obvio es, no viene a menos por la circunstancia de que censuras infundadas de tal alcance no sean, como es de lamentar, enteramente insólitas, pues la mayor o menor frecuencia con que se llegue a abusar de determinado derecho no legitima la conducta de quien incurra en ese ejercicio excesivo de la libertad constitucional. No habiendo ejercido de este modo responsable su libertad de expresión, los demandantes —frente a lo que observa el Ministerio Fiscal— no contribuyeron mediante la carta abierta de la que aquí se trata a formar opinión pública, pues para ser ésta, como es, un valor constitucional y de cultura digno de protección debe basarse en casos como el presente, y por intensa que sea la crítica en la que se concluya, en un principio de argumentación que estuvo ausente, sin embargo, en la tacha de parcialidad que los demandantes dirigieron en público a la juzgadora.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solicitados por don Ivo Aragón Iñigo Fernández y don Sergio Benítez Moriana.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dictada en los recursos de amparo acumulados núm. 1485-2013 y 1486-2013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en la Sala, y en ejercicio de la facultad conferida por el art. 90.2 de la Ley Orgánica del Tribunal Constitucional, formulo Voto particular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afecta tanto al fallo como a la fundamentación en que se apoya. Esta habría de abordar la posible inexistencia de ilícito penal si una conducta ha sido realizada en ejercicio de un derecho fundamental. Para constatarlo, habría que tener en cuenta los cánones de constitucionalidad consolidados en la doctrina del Tribunal. Considero que no se deslindan adecuadamente los elementos del primer problema, ni se respetan los cánones establecidos.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libertad de expresión reconocida en el art. 20 CE es un derecho fundamental que goza de especial protección por este Tribunal, al servir de fundamento al pluralismo político generador de una opinión pública libre (por todas, SSTC 6/1981, de 16 de marzo, FJ 3, y 50/2010, de 4 de octubre, FJ 5). No se trata, sin embargo, de un derecho ilimitado; en su obligada ponderación con el derecho al honor del aludido ha de considerarse como extralimitación ajena al derecho fundamental el recurso a “vejaciones innecesarias” o “expresiones insultantes” (entre otras muchas, SSTC 171/1990, de 12 de noviembre, FJ 10; 40/1992, de 30 de marzo, FJ 3, y 56/2008, de 14 de abril, FJ 7). Como consecuencia, para constatar si la carta publicada criticando a una Magistrada ha respetado tal límite, en cuyo caso quedaría excluida la entrada en juego de todo enjuiciamiento penal, hemos de proyectar sobre la conducta de sus autores los cánones de constitucionalidad consolidados en la doctrina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del ya señalado, es preciso tener en cuenta otro canon de constitucionalidad establecido, de acuerdo con el cual el honor de los aludidos a los que quepa considerar como “personajes públicos” (SSTC 172/1990, de 12 de noviembre, FJ 2 y 89/2010, de 15 de noviembre, FJ 3, por todas) goza de menor protección, al estar sometidos a crítica más intensa en el control al que ha de someterlos la pública opinión en una sociedad democrática; habría pues que determinar si ha de considerarse a la Magistrada criticada como uno de tales personajes. Por idéntica razón, las circunstancias en que la crítica se realice pueden generar, por el contrario, una protección reforzada. No será idéntica la que merezca lo expresado por un ciudadano oralmente que la reflejada en hojas volanderas (STC 165/1987, de 27 de octubre, FJ 10) o incluso la plasmada en medios de comunicación (SSTC 6/2000, de 17 de enero, FJ 8, y 197/2006, de 3 de julio, FJ 4); como tampoco merece idéntica protección la opinión expresada individualmente a título personal que las realizadas en representación de un colectivo afectado por los hechos sometidos a crítica (así, SSTC 90/1999, de 26 de mayo, FJ 4, y 198/2004, de 15 de noviembre,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parece insinuar la existencia de un novedoso canon de constitucionalidad adicional, que convertiría a los jueces y magistrados en peculiares ciudadanos que, lejos de gozar de menor protección (como miembros de un poder público), contarían con un amparo más exhaustivo. Esta postura contradice frontalmente la doctrina fijada por el Tribunal sobre la legitimidad de la crítica a las resoluciones judiciales, “que no difiere sustancialmente, en cuanto tal, de la que pueda dirigirse a los actos propios de otros profesionales, incluso los constituidos en autoridad, siempre que por su contexto, expresión y finalidad merezca aquella calificación, puesto que, aun reconociendo la posición de algún modo singular de los titulares de los órganos jurisdiccionales, sus actuaciones, en cuanto personas públicas, no pueden permanecer inmunes al ejercicio del derecho a la crítica que ampara la libertad de expresión” (STC 46/1998, de 2 de marzo, FJ 3). Coherente con este planteamiento ha sido el legislador, al eliminar la figura penal del desacato.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para ser coherente con la fundamentación de su fallo, el enjuiciamiento del que discrepo debería haber llevado, si acaso, al Tribunal a cuestionar el tenor del Código penal por apreciar una inconstitucionalidad por omisión, antes que a dar por bueno que quepa amparar en grado tal a los miembros del Poder Judicial. Al argumento esbozado de que estos no están en condiciones de defenderse (como ocurre a no pocos personajes públicos) no faltaría quien contrapusiera, sin incurrir en teórico desacato, que la entrada en juego del Ministerio Fiscal, en una circunscripción no muy amplia, planteando ante otro órgano nada alejado la posible injuria contenida en la crítica formulada, no constituiría precisamente un homenaje a la exigible imparcialidad objetiva, que excluye toda apariencia de corporativismo.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 preciso pues determinar, ante todo, si en la carta publicada cabe detectar “vejaciones innecesarias”. Ciertamente, en su primer párrafo, se afirma que la Magistrada “ha demostrado parcialidad y falta de competencia”. Indudablemente no cabe exigir, a quien critica una resolución judicial que le afecta negativamente, grandes loas a la competencia de la autora. Por otra parte, todos los pormenores que a continuación se critican en la carta, encajarían sin esfuerzo en el presunto déficit de competencia atribuible a la Magistrada. La alusión, sin duda más grave, a su presunta parcialidad queda así aislada; aunque la situación no es equiparable al cuestionamiento de la imparcialidad del juzgador presente en buena parte de las recusaciones legalmente reguladas (STC 178/2014, de 3 de noviembre FJ 2, entre otras), difícilmente podría por sí sola servir de fundamento para considerarla como extralimitación vejatoria, salvo que a los jueces y magistrados se concediera esa peculiar protección ya descartada. Consideramos pues que los recurrentes críticos con la Magistrada, que no dudan en la línea anterior en expresar que acatan la Sentencia “emitida por su Juzgado”, lo que no deja de despersonalizar relativamente su crítica, no han incurrido en su carta en “vejaciones innecesarias” ni han empleado tampoco “expresiones insultantes”.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No habiendo incurrido los recurrentes en una rechazable extralimitación, gozan de la especial protección que el art. 20 CE confiere a quienes ejercen la libertad de expresión, sin que los jueces y magistrados gocen de una privilegiada protección como miembros del Poder Judicial, sino más bien de la más liviana atribuida a los personajes públicos. Por todo ello, el legítimo ejercicio de su libertad de expresión descarta la posible aplicación de tipos penales referidos a comportamientos ilícitos.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me veo obligado a suscribir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amparo núm. 1485-2013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con el fallo. Considero que hubiera debido estimarse el recurso de amparo por vulneración del derecho a la libertad de expresión [art. 20.1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reacción penal frente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creo oportuno subrayar una cuestión que estimo capital.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considera que el presente recurso de amparo plantea únicamente una controversia entre el derecho fundamental al honor y el derecho a la libertad de expresión. Sin embargo, cuando la vía judicial previa trae causa del ejercicio de una acción penal por injurias u otros delitos cometidos con ocasión de actos que pueden resultar amparados en la libertad de expresión, el análisis constitucional no puede limitarse a la ponderación entre los derechos subjetivos en conflicto, pues entran en juego los presupuestos para el ejercicio del ius puniendi del Estado, los cuales determinan que no siempre la protección del derecho al honor puede ser articulada mediante una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Tribunal Europeo de Derechos Humanos, la naturaleza y la gravedad de las penas infligidas son elementos que deben tomarse en consideración cuando se trata de valorar la proporcionalidad de la injerencia en la libertad de expresión, especialmente si se trata de una sanción penal (entre otras, STEDH de 22 de enero de 2015, caso Pinto Pinheiro Marques c. Portugal, § 46).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supuestos como el presente, pues, no basta ponderar los derechos al honor y a la libertad de expresión de la víctima y el condenado, respectivamente, sino que también debe escrutarse la legitimidad constitucional de la reacción penal del Estado para la protección del derecho al honor.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sustenta la Sentencia admite que el derecho a la libertad de expresión es algo más que un derecho fundamental subjetivo, pues tiene una dimensión objetiva vinculada al hecho de que hace posible la formación de la opinión pública libre. Así, el derecho a la libertad de expresión es consustancial con la democracia, hasta el punto de que una democracia no sería reconocida como tal en una situación de ausencia o quiebras graves en la protección de ese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opinión de la que discrepo no repara suficientemente, a mi juicio, en las consecuencias que este principio impone sobre el hecho de que lo enjuiciado en este caso es una condena penal. Según la jurisprudencia constitucional “la dimensión objetiva de los derechos fundamentales, su carácter de elementos esenciales del Ordenamiento jurídico, impone a los órganos judiciales al aplicar una norma penal la obligación de tener presente el contenido constitucional de los derechos fundamentales, impidiendo reacciones punitivas que supongan un sacrificio innecesario o desproporcionado de los mismos o tengan un efecto disuasor o desalentador del ejercicio de los derechos fundamentales” (STC 108/2008, de 22 de septiembre, FJ 3, y, entre otras, STEDH de 29 de mayo de 2012, caso Tanasoaica c. Rumania, §56).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de una restricción de la intervención penal en el contexto del ejercicio de derechos fundamentales se ha reflejado de manera profusa en la jurisprudencia constitucional. Así, este tribunal ha declarado que “los tipos penales no pueden interpretarse y aplicarse de forma contraria a los derechos fundamentales” y que “los hechos probados no pueden ser a un mismo tiempo valorados como actos de ejercicio de un derecho fundamental y como conductas constitutivas de un delito” (STC 108/2008, FJ 3). “[T]ambién se ha cuestionado la aplicación de los tipos penales en aquellos supuestos en los que, pese a que puedan apreciarse excesos en el ejercicio del derecho fundamental, éstos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104/2011, de 20 de junio,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respuesta penal en el ámbito del ejercicio de la libertad de expresión comporta un juicio constitucional de necesidad y de proporcionalidad. Debe ponderarse no solo si resulta prevalente el derecho al honor frente a la libertad de expresión; sino también si un eventual exceso o abuso en su ejercicio es de tal magnitud y la lesión correlativa del derecho al honor de tal importancia que resulta justificada una respuesta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Valoración del caso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juicio de necesidad y de proporcionalidad, a mi parecer, ha sido omitido en la formación de la opinión mayoritaria. Pero no es esto solo; creo, en conjunto, que el contexto y el contenido de la carta que motivó la condena ponen de manifiesto (i) que la conducta enjuiciada estaba dentro del ámbito objetivo de protección del derecho a la libertad de expresión, por lo que resultaba prevalente sobre el derecho al honor; y (ii) que, en cualquier caso, al encuadrarse esa conducta en el contenido y finalidad del ejercicio del derecho a la libertad de expresión, la apreciación de un eventual exceso en su ejercicio, puesto en relación con la incidencia en el derecho al honor, no hacía necesaria ni justificaba una respuesta penal, pues las circunstancias del caso hacen que una condena de esta naturaleza resulte disuasoria para el ejercicio del derecho fundamental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Prevalencia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concluye que el contenido de la carta que dio lugar a la condena no es una manifestación genuina del derecho a la libertad de expresión y resulta prevalente el derecho al honor. Se funda en dos argumentos: (i) que la crítica se dirige a un miembro del poder judicial; y (ii) que las expresiones proferidas carecen de una base fáctica que las justifiquen.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comprensión realizada por la opinión de la mayoría en ambos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opinión mayoritaria, haciéndose eco de la jurisprudencia del Tribunal Europeo de Derechos Humanos, sostiene que los jueces requieren una superior protección a la de otros cargos públicos frente al ejercicio del derecho a la libertad de expresión de la ciudadanía por carecer de capacidad de réplica (STEDH de 24 de febrero de 1997, caso De Haes y Gijsels c. Bélgica). Esta opinión, a mi juicio, prescinde de las matizaciones que acompañan a esa doctrina del Tribunal Europeo de Derechos Humanos. El Tribunal, por una parte, en la Sentencia citada restringe la protección de que deben ser objeto los tribunales a los ataques destructivos carentes de cualquier base fáctica. Por otra parte, en definitiva, admite que la operación de ponderación que debe hacerse respecto del honor de los jueces es idéntica a la de los demás cargos públicos, cosa que conduce a estimar lesionado el derecho a la libertad de expresión en el caso que examina, por versar sobre un asunto de interés público, cual es la imparcialidad y competencia de los tribunales (véase Monica Macover, Freedom of expression, Human rights handbooks, No. 2, Consejo de Europa, págs. 57 a 59). Considero, pues, que la labor de administrar la justicia desarrollada por jueces y magistrados, en tanto que integrantes del poder judicial (art. 117.1 CE), es una manifestación más del ejercicio de un poder del Estado y, como tal, está sometida a crítica y escrutinio por parte de la ciudadanía. La tolerancia a la crítica de la actuación de jueces y magistrados en el desempeño de su función pública, habida cuenta del carácter no electivo y, por tanto, no sometido a ningún otro tipo de control por parte de la ciudadanía, no puede restringirse en relación con la crítica que cabe desarrollar respecto de otro tipo de servidores públicos. Cualquier poder del Estado, también el poder judicial, en tanto que emanado de la soberanía popular (art. 1.2 CE), debe soportar la crítica con un idéntico nivel de tolerancia incluyendo las críticas ofensivas, lacerantes o perturbadoras (entre otras, STEDH de 21 de octubre de 2014, caso Murat Mural c. Turquía, § 61), las cuales pueden incluir una determinada dosis de exageración o incluso de provocación (entre otras, SSTEDH de 1 de junio de 2010, caso Gutiérrez Suárez c. España, § 61, y de 15 de marzo de 2011, caso Otegi Mondragon c. España, §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por lo demás, resulta evidente el interés público de la cuestión, relacionada con la protección del medio ambiente (entre otras, STEDH de 29 de mayo de 2012, caso Tanasoaica c. Rumania, § 48); la dedicación de la asociación a la que pertenecen los recurrentes a promoverla; y el interés público que reviste la imparcialidad y competencia de los tribunales (STEDH de 24 de febrero de 1997 citada, caso De Haes y Gijsels c. Bélgica).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eventual dificultad de réplica que institucionalmente tienen los integrantes del poder judicial debe, ciertamente, ser tenida en consideración al valorar las circunstancias del caso; pero no puede erigirse como valladar general a toda crítica, incluso cuando sea acerba. En nuestro sistema la facultad de defensa o réplica está garantizada mediante la facultad reconocida a los jueces por el art. 14 de la Ley Orgánica del Poder Judicial de instar el amparo del Consejo General del Poder Judicial cuando se sientan inquietados o perturbados en su independencia por declaraciones o manifestaciones hechas en público y recogidas en medios de comunicación que objetivamente supongan un ataque a la independencia judicial y sean susceptibles de influir en la libre capacidad de resolución del juez o magistrado.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la carta publicada por los recurrentes se imputa falta de parcialidad y de competencia al titular del órgano judicial. Pero esta crítica no se formula con carácter general como una imputación contra la personalidad o actividad del juez en conjunto, sino (citando elementos fácticos extraídos del desarrollo de un procedimiento judicial) en relación estrecha y pormenorizada con un determinado acto de valoración de la prueba pericial. Este acto se estima desacertado por unos motivos que se exponen con detalle, consistentes, en la opinión de los autores de la carta, en el error cometido, a la vista de datos que se suponen a disposición del juez, sobre el distinto peso y crédito que debía reconocerse a uno y otro dictamen pericial. Junto a la crítica a este acto judicial, existe una crítica, de tono aparentemente más duro, contra la actitud de uno de los peritos. Esto es, la crítica de parcialidad, por mucho que pueda resultar peyorativa para un juez, no se hace descontextualizada ni desvinculada de unos concretos datos objetivos. Al contrario, estos se exponen en la carta publicada y, por tanto, en el marco de la formación de una opinión pública libre permiten e invitan al lector a extraer sus propias conclusiones. La carta no contiene en absoluto descalificaciones groseras y gratuitas respecto de las que la opinión pública no pueda tomar una posición informada.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lo demás, evidente que no puede formularse una crítica a una decisión judicial sin presuponer de un modo u otro que su autor ha incurrido en falta de parcialidad o de competencia. De esto se sigue que entender que la imputación de falta de parcialidad o de competencia a un juez justifica por sí sola una condena penal hace imposible, en la práctica, la crítica libre de las decisiones judiciales, tanto en sede doctrinal como en otros foros de formación de la opinión pública, como son los medios de comunicación. En suma, se produce un efecto disuasorio incompatible con el ejercicio de la libertad de expresión en este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Desproporción de la condena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incluso aceptando a efectos dialécticos la conclusión sustentada por la posición de la mayoría de que hubo un ejercicio abusivo de la libertad de expresión y que prevalecía el derecho al honor, me resisto a pensar que este es un supuesto en que resulte justificado y proporcionado acudir al derecho penal para reprimir esta conducta. De imponerse visiones como las que sustenta la posición de la mayoría es más que probable que el efecto disuasorio que se vaya generando respecto de la posibilidad de crítica a las resoluciones judiciales convierta las decisiones de jueces y magistrados en un objeto excluido del debate público. Ni que decir tiene que este no es el panorama más deseable para el mercado de las ideas ni para la democracia misma, ni tampoco para los miembros del poder judicial, que deben ver en la crítica un medio de acentuar su imparcialidad y competencia y en la tolerancia para con ella una cualidad inherente a la importancia constitucional de su función.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