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1040-2014, promovido por la entidad Secciones Mobiliarias S.L, representada por el Procurador de los Tribunales don Víctor Enrique Mardomingo Herrero y asistido por el Abogado don Rafael Sánchez García, contra el Auto de 30 de diciembre de 2013, dictado por la Audiencia Provincial de Valencia (Sección Undécima), desestimatorio de la solicitud de nulidad de actuaciones promovida contra el Auto de 26 de julio de 2013, dictado por el mismo órgano judicial en el rollo núm. 707-2012, que, a su vez, ha declarado la desestimación del recurso de apelación interpuesto contra el Auto de 15 de julio de 2011 del Juzgado de Primera Instancia núm. 2 de Alzira, recaído en el juicio de ordinario núm. 152-2011. Ha comparecido la entidad Inverco 2009 S.L. y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febrero de 2014, el Procurador de los Tribunales don Víctor Enrique Mardomingo Herrero, en nombre y representación de la entidad Secciones Mobiliarias, S.L.,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registrado el día 2 de febrero de 2011 en el Decanato de los Juzgados de Alzira (Valencia), la recurrente, en su condición de arrendataria de las naves industriales sitas en el núm. 13 de la Avenida de la Montanyeta de la localidad de Alberique (Valencia), presentó demanda de juicio ordinario contra las entidades mercantiles Inverco 2009, S.L., Saysor Promociones y Construcciones, S.L., y Bancaja. En dicha demanda, la actora solicitó, con carácter principal, el reconocimiento de su derecho de retracto arrendaticio sobre la finca, la consiguiente rectificación del Registro de la Propiedad y la declaración de nulidad y cancelación de cargas y gravámenes. Con carácter subsidiario, interesó que se declarara vigente y exigible el contrato de arrendamiento suscrito con el anterior titular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este proceso de amparo concierne, debe destacarse que ya en el apartado VII, letra b) de la demanda, la actora señalaba, con cita expresa de la STC 144/2004, de 13 de septiembre, que no era exigible, a efectos de admisión de la acción de retracto arrendaticio, la previa consignación del precio de venta satisfecho por el comprador del inmueble, pues ese requisito de admisibilidad no estaba expresamente previsto en la legislación procesal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admitida mediante decreto del Sr. Secretario de 1 de marzo de 2011, dictado en el seno del procedimiento ordinario núm. 152-2011, incoado por el Juzgado de Primera Instancia núm. 2 de Alzira. Esta resolución fue recurrida en reposición por la demandada Inverco 2009, S.L., en el entendimiento de que infringía el art. 266.3 de la Ley de enjuiciamiento civil (en adelante, LEC) en relación con el art. 403.3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del recurso, registrado ante el Juzgado el día 10 de mayo de 2011, Inverco 2009 sostenía que la actora había realizado una interpretación “interesada, parcial y sesgada” de la STC 144/2004, resolución de la que no se desprendía, en opinión de la entidad mercantil de referencia, la inexigibilidad de la consignación. Reproducía, para avalar esta afirmación, varios extractos literales de la citada Sentencia, resaltando tipográficamente, dentro del texto entrecomillado, las concretas frases que, a su modo de ver, sustentaban su tesis. Añadía, asimismo, aquélla que la exigencia de consignación era, en cualquier caso, pacífica en la doctrina del Tribunal Supremo y que se trataba de un requisito de admisibilidad “de orden público” y, por tanto, de cumplimiento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Cerraba Inverco 2009 la argumentación de su recurso señalando que no se oponía a la admisión de la pretensión formulada subsidiariamente por la demandante, relativa a la declaración de vigencia y a la exigibilidad del contrato de arrendamiento suscrito con el anterior propietario. Se reservaba, no obstante, las razones de oposición de fondo al trámite oportuno de contestación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7 de junio de 2011 se tuvo por admitido el recurso de reposición interpuesto, abriéndose un plazo común de cinco días para la impugnación del mismo, trámite que fue exclusivamente cumplimentado por la demandante de amparo, que registró su escrito en el Juzgado el día 20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impugnación del recurso, la ahora demandante de amparo advertía que los textos de la STC 144/2004, de 13 de septiembre, extractados por la entidad demandada, se referían al art. 1618.2 de la Ley de enjuiciamiento civil de 1881 (en lo sucesivo, LEC-1881), norma derogada en la que la consignación del precio del retracto sí se concebía como un requisito de admisibilidad de la demanda. Destacaba, asimismo, la actora que esa misma resolución del Tribunal Constitucional había descartado que el art. 1518 del Código civil (en lo sucesivo, CC) tuviera tal eficacia impeditiva de la admisión de la demanda, ya que se trataba de un puro reembolso, imprescindible a la hora de hacer efectivo un derecho de retracto ya reconocido pero irrelevante a efectos de obtener judicialmente dicho reconocimiento. Era el art. 1518 CC, según recordaba la demandante, el que, por expresa remisión del art. 25.3 de la Ley de arrendamientos urbanos resultaba aplicable al retracto arrendaticio. Por ello, de acuerdo con el art. 266.3 LEC, debía concluirse que, ni la ley aplicable (art. 1518 CC), ni tampoco el contrato celebrado (que nada decía al respecto) exigían la consignación del precio de venta como requisito de admisibilidad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apartado “segundo” del escrito de impugnación del recurso, la actora volvía a poner de manifiesto al órgano judicial que una decisión de inadmisión de la demanda supondría la vulneración del art. 24.1 CE, en su vertiente de derecho de acceso a la jurisdicción, afirmación que volvía a justificar con una amplia cita de la STC 144/2004.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15 de julio de 2011, el Juzgado de Primera Instancia núm. 2 de Alzira estimó “íntegramente el recurso de reposición” interpuesto por Inverco 2009, S.L., y acordó “inadmitir la acción de retracto planteada, prosiguiendo el procedimiento en cuanto a la acción acumulada de declaración de existencia y vigencia de contrato de arrendamiento”. En la fundamentación jurídica de la resolución, el órgano judicial consideraba que, de acuerdo con varios pronunciamientos de la Audiencia Provincial de Alicante, la consignación del precio era un requisito imprescindible para la admisión de la demanda de retracto arrendaticio. Acto seguido, afirmaba que “una correcta y no tergiversada lectura” de la STC 144/2004, de 13 de septiembre, permitía deducir que la exigencia de consignación era “plenamente conforme a derecho”, sin que conculcara ningún derecho fundamental, ya que aquella resolución distinguía “entre la consignación del precio, perfectamente exigible con la finalidad señalada, y el reembolso efectivo de ese precio más los gastos en que se hubiera podido incurrir”.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1 de agosto de 2011, la actora preparó ante el propio Juzgado de Primera Instancia el correspondiente recurso de apelación, interponiéndolo después en fecha 19 de octubre siguiente. En dicho recurso, volvía a poner de manifiesto que, en el asunto planteado, no existía ninguna norma legal que exigiera la consignación del precio y que el Tribunal Constitucional, en la repetidamente citada STC 144/2004, había señalado que no podía derivarse tal obligación de consignar del art. 1518 CC —que aludía a un mero reembolso para el ejercicio de un derecho de retracto ya reconocido—. Insistía, por ello, en que la inadmisión de la demanda basada en dicho precepto debía considerarse contraria al derecho de acceso a la jurisdicción previsto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la actora dedicaba un apartado específico (ordinal tercero) del escrito de recurso a denunciar la violación del art. 24.1 CE, que podía llegar a consumarse en caso de que prosperase finalmente la interpretación realizada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Auto de 26 de julio de 2013, la Audiencia Provincial de Valencia (Sección Undécima) desestimó íntegramente el recurso de apelación interpuesto, citando como fundamento de su decisión una Sentencia de la Sala de lo Civil del Tribunal Supremo, de 4 de noviembre de 2008. A juicio de la Audiencia y, de acuerdo con la referida resolución del alto tribunal, la exigencia de consignación no era un “simple formalismo”, pues trataba de evitar que llegara a consumarse una “transmisión inviable al actor, privando, a su vez, al vendedor de su libre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fecha 27 de septiembre de 2013 la demandante promovió incidente extraordinario de nulidad de actuaciones ante la precitada Audiencia Provincial de Valencia, denunciando la vulneración de su derecho de acceso a la jurisdicción (art. 24.1 CE). En el escrito presentado, la actora solicitó, asimismo, la suspensión de la ejecución del Auto de 15 de julio de 2011, a efectos de evitar que la petición de nulidad formulada perdiera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diligencia de ordenación de 3 de octubre de 2013 fue admitido el incidente de nulidad de actuaciones promovido por la actora; del escrito de promoción le fue dado traslado por cinco días a las partes personadas, trámite que fue cumplimentado por las tres entidades demandadas, que se opusieron a la estimación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medio de Auto de 4 de noviembre de 2013, la Audiencia Provincial de Valencia denegó la petición de suspensión formulada por la actora, al entender que una eventual estimación del incidente podría dar lugar a la retroacción de las actuaciones, lo que era suficiente para restituir a la recurrente en su posición previa. Posteriormente, en fecha 30 de diciembre de 2013, la Audiencia dictó Auto por el que desestimó la nulidad de actuaciones interesada por la demandante, precisando que había basado su interpretación de la legalidad aplicable en una Sentencia del Tribunal Supremo, de 4 de noviembre de 2008, “posterior a las del TC”. Dicha resolución, según explicaba, “se decanta por la aplicabilidad de las exigencias contempladas en el art. 266 LEC en el supuesto de retracto arrendaticio manteniendo la doctrina que había seguido hasta el momento al señalar que el art. 266.3 LEC coincide prácticamente con el derogado art. 1618 LEC de 1881”.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Firme la inadmisión parcial de la demanda, el pleito siguió su curso en lo relativo a la pretensión subsidiaria de declaración de vigencia y exigibilidad del contrato de arrendamiento. No obstante, el Juzgado acordó, a instancia de la propia actora y mediante Auto de 10 de enero de 2014, la suspensión del proceso por prejudicialidad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la recurrente denuncia la vulneración de su derecho a la tutela judicial efectiva (art. 24.1 CE) en su vertiente del derecho de acceso a la jurisdicción. En su opinión, los órganos del Poder Judicial han eludido pronunciarse sobre el fondo del asunto aplicando, para ello, un requisito de admisibilidad que no está previsto en la normativa procesal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vuelve a apoyarse en la STC 144/2004, de 13 de septiembre, cuya cita complementa ahora con una referencia a la STC 127/2008, de 27 de octubre. A su juicio, de las resoluciones aludidas se desprende meridianamente que la inadmisión de la demanda de retracto arrendaticio por falta de consignación del precio de venta viola el citado derecho fundamental, pues carece de cobertura legal en los arts. 266.3 LEC y 1518 CC. A diferencia del anterior art. 1618.2 LEC-1881, el vigente art. 266.3 LEC no exige directamente tal consignación, remitiéndose a lo previsto en ley material o en el contrato. Debe, pues, concluirse, a juicio de la actora, que los órganos del Poder Judicial han inadmitido la pretensión principal formulada en la demanda aplicando un requisito procesal inexistente, pues, ni el contrato exigía la consignación del precio, ni tampoco lo hace el art. 1518 CC, que se refiere a un reembolso previo al ejercicio del derecho de retracto ya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diciembre de 2014, la Sala Segunda acordó admitir a trámite la demanda, y, en aplicación de lo dispuesto en el art. 51 de la Ley Orgánica del Tribunal Constitucional (LOTC), dirigir atenta comunicación a la Sección Undécima de la Audiencia Provincial de Valencia y al Juzgado de Primera Instancia núm. 2 de Alzira, a fin de que, en plazo que no excediera de diez días, remitieran, respectivamente, certificación o fotocopia adverada de las actuaciones correspondientes al rollo de apelación núm. 707-2012 y al procedimiento ordinario núm. 152-2011, interesándose al propio tiempo del Juzgado que emplazara a quienes hubieran sido parte en el procedimiento, excepto a la parte recurrente en amparo, para que pudieran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la formación de pieza separada de suspensión. Por Auto 16 de febrero de 2015, la Sala Segunda denegó la suspensión de las resoluciones judiciales impugnadas que había solicitado la recurrente, acordando, en su lugar,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25 de marzo de 2015 se tuvo por personada ante este Tribunal a la mercantil Inverco 2009, S.L., que así lo había solicitado en escrito registrado el día 4 de marzo anterior. En la misma resolución, se ordenó dar vista de las actuaciones recibidas a las partes personadas y al Ministerio Fiscal para que pudieran formular alegaciones en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28 de abril de 2015 la entidad Inverco 2009, S.L., ha presentado sus alegaciones, en las que solicita la desestimación del recurso de amparo. Entiende la aludida sociedad que, a efectos de aplicar el art. 266.3 LEC, ha de realizarse una ponderación adecuada entre el derecho del recurrente a acceder al proceso y el derecho de la demandada a obtener garantías de que, en caso de estimación del retracto, pueda cobrar el importe pagado por la finca. En su opinión “de igual calado constitucional es el derecho de Inverco a tener garantizado que la oferta del retrayente es seria y que va a poder pagar el precio” que el derecho de la demandante de amparo de acceder a los tribunales para que sea reconocido su derecho de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asimismo, Inverco 2009, S.L., que el actual art. 266.3 LEC “coincide prácticamente” en su redacción con el derogado art. 1618.2 LEC-1881, razón por la cual el propio Tribunal Supremo, en la Sentencia de 4 de noviembre de 2008, ha considerado que la normativa actualmente vigente sigue exigiendo la consignación del precio como requisito de admisibilidad de la acción de retracto arrendaticio. De dicha Sentencia del Alto Tribunal se deduciría, así, que “la falta de consignación no es sólo un mero defecto procesal … sino un presupuesto básico para el ejercicio … de la acción de retracto, pues el hipotético reconocimiento del derecho a retraer debe llevar implícito el derecho a que la parte demandada reciba el precio con carácter simultáneo”.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sus alegaciones la entidad mercantil señalando que fue el recurrente el que se apartó deliberadamente de esa interpretación del Tribunal Supremo, por lo que la inadmisión padecida no fue más que el fruto de su impericia y pasividad.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recurrente de amparo presentó sus alegaciones en escrito registrado el día 28 de abril de 2015, en el que se limitó a ratificar las ya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de fecha 7 de mayo de 2015, en el que interesa que se otorgue el amparo solicitado por la recurrente por vulneración del derecho a la tutela judicial efectiva (art. 24.1 CE), en su modalidad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efecto, el Ministerio Fiscal que el recurso de amparo plantea un supuesto de posible violación del derecho a la tutela judicial efectiva en su dimensión de acceso a la jurisdicción. A su parecer, esta circunstancia obliga a someter a las resoluciones impugnadas a un canon de constitucionalidad distinto y más exigente que el que, derivando del mismo precepto constitucional, veda toda interpretación que pueda ser tildada de arbitraria, irrazonable o incursa en error patente. Estando en juego el acceso mismo a los tribunales, debe examinarse si el pronunciamiento judicial que impide obtener una resolución sobre el fondo del asunto es desproporcionado, por su rigorismo o formalismo excesivos. Se exige, en definitiva, un juicio de proporcionalidad que pondere, de una parte, la finalidad perseguida por la decisión del órgano judicial y, de otra, los intereses que resultan sacrificados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problema concretamente planteado, el Fiscal señala que el Tribunal Constitucional ha tenido oportunidad de pronunciarse sobre la exigencia de la consignación del precio como requisito de admisibilidad de la demanda de retracto. En particular, según glosa el representante del Ministerio Fiscal, este Tribunal ha considerado, en la STC 12/1992, de 27 de enero, FJ 4, que la norma contenida en el art. 1618. 2 LEC-1881, que condicionaba la admisión a trámite de la demanda a “la consignación del precio de la transmisión de la que nace el derecho de retracto” es, en sí misma, compatible con la Constitución, ya que supone una limitación constitucional legítima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no obstante, el Fiscal que el propio Tribunal aclaró después en su STC 144/2004, FJ 3, que no podía confundirse la consignación o afianzamiento del precio, exigido en la citada norma procesal (ya derogada), con el reembolso que regula, en el ámbito del Derecho sustantivo, el art. 1518 CC. A diferencia del art. 1618.2 LEC-1881, que contemplaba un requisito estrictamente procesal, el precepto citado del Código civil contiene un presupuesto material o sustantivo para el ejercicio del derecho de retracto, necesario para que se consume la adquisición del retrayente, pero irrelevante a efectos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el Ministerio Fiscal que la STC 127/2008 ya aclaró que el tenor del actual art. 266.3 LEC no era en absoluto coincidente con el del art. 1618.2 LEC-1881, ya que el precepto ahora vigente supedita la posibilidad de que la consignación se convierta en requisito de admisión de la demanda a que así esté expresamente previsto en la ley aplicable o en el contrato celebrado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su exposición señalando que la aplicación de esta doctrina al caso planteado debe llevar a entender que el Auto de 15 de julio de 2011 del Juzgado de Primera Instancia núm. 2 de Alzira vulneró el derecho de acceso a la jurisdicción de la recurrente, ya que “ninguno de los preceptos legales invocados como fundamento de la decisión judicial del juez a quo configura la consignación del precio de la venta como un requisito procesal esencial para la admisión y tramitación de las demandas de retracto arrendaticio”. El mismo defecto observa el Fiscal en el Auto de apelación de 26 de julio de 2013, pues éste confirmó la decisión de inadmisión sobre la base de una supuesta identidad de redacción entre el art. 266.3 LEC y el art. 1618.2 LEC-1881, ignorando, por tanto, las diferencias sustanciales existentes entre ambos preceptos, que ya fueron puestas de manifiesto por el Tribunal Constitucional en la aludida STC 127/2008. La “censura constitucional” debe igualmente extenderse, a juicio del Fiscal, al Auto de 30 de diciembre de 2013, pues la Audiencia, al desestimar la petición de nulidad de actuaciones, “no reparó la lesión constitucional del derecho fundamental a la tutela judicial efectiva (art. 24.1 CE), en su vertiente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por todo ello, que se estime la demanda de amparo, se acuerde la nulidad de las resoluciones impugnadas y se retrotraigan las actuaciones al momento inmediatamente anterior al dictado del Auto de 15 de julio de 2011, para que el Juzgado de Primera Instancia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recurrente de amparo impugna el Auto de 15 de julio de 2011, dictado por el Juzgado de Primera Instancia núm. 2 de Alzira, por el que se acordó la inadmisión de la demanda presentada en el procedimiento ordinario núm. 152-2011 en lo relativo a la pretensión principal de que le sea reconocido un derecho de retracto arrendaticio, la rectificación del Registro de la Propiedad y la declaración de nulidad y cancelación de cargas y gravámenes. También, impugna el Auto de 26 de julio de 2013, dictado por la Audiencia Provincial de Valencia (Sección Undécima) en el rollo de apelación 707-2012, resolución que confirmó la decisión de inadmisión liminar, así como el Auto de la misma Audiencia de fecha 30 de diciembre de 2013 por el que se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la vulneración de su derecho a la tutela judicial efectiva (art. 24.1 CE) en su vertiente del derecho de acceso a la jurisdicción. A su juicio, las resoluciones impugnadas aplicaron un requisito de admisibilidad ajeno a la normativa procesal en vigor, privándole de un pronunciamiento sobre el fondo del asunto. Por su parte, Inverco 2009, S.L., entidad demandada en el proceso a quo, solicita la desestimación del recurso de amparo considerando que las resoluciones impugnadas ponderaron correctamente el interés de todas las partes y valoraron adecuadamente la necesidad de no dejar sin efecto la transmisión del bien en virtud de un derecho de retracto económicamente inviable. El Ministerio Fiscal interesa, por su parte, la estimación del amparo aduciendo las razones que han sido expuestas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 Aunque las partes comparecidas no han puesto en duda que concurra el requisito de admisión previsto en los arts. 49.1 y 50.1 b) de nuestra Ley Orgánica reguladora, exigencias de certeza y buena administración de justicia (STEDH de 20 de enero de 2015, asunto Arribas Antón contra España, apartado 46) obligan a explicitar el cumplimiento del mismo, a efectos de que los supuestos de especial trascendencia constitucional establecidos con carácter general por este Tribunal en su STC 155/2009, de 25 de junio (FJ 2), pasen a ser plenamente recognoscibles para todos los ciudadanos que pretendan acceder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actuación de la de la Audiencia Provincial de Valencia (Sección Undécima) es subsumible en el supuesto de “negativa manifiesta del deber de acatamiento de la doctrina del Tribunal Constitucional”, causa de especial trascendencia, comprendida en la letra f) del fundamento jurídico 2 de la citada STC 155/2009, que ya hemos señalado que no puede identificarse con una aplicación meramente errónea de la doctrina constitucional pues requiere, según afirmamos en el ATC 26/2012, de 31 de enero (FJ 3), “una decisión consciente de soslayarla … elemento intencional o volitivo que caracteriza el concreto supuesto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los hechos consignados en el antecedente segundo de esta resolución permite constatar que, en el caso que nos ocupa, concurre dicho elemento intencional. El Auto de 26 de julio de 2013 de la Audiencia Provincial de Valencia (Sección Undécima) confirmó la inadmisión parcial de la demanda y se apartó de la doctrina constitucional invocada por la recurrente omitiendo toda referencia a la Sentencia del Tribunal Constitucional que hasta ese momento había centrado el debate procesal. Posteriormente, en el Auto de 30 de diciembre de 2013, resolutorio del incidente de nulidad de actuaciones, la Audiencia hizo explícito el carácter deliberado de su incumplimiento, pues manifestó abiertamente en dicha resolución su reticencia a aplicar la doctrina de este Tribunal amparándose en otra posterior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es doctrina consolidada de este Tribunal que la exigencia de consignación del precio de venta como requisito de admisibilidad del ejercicio de la acción de retracto arrendaticio es una opción legítima de política legislativa que, considerada en sí misma, no conculca el orden constitucional. Como señalamos en la STC 12/1992, de 27 de enero, la finalidad de una norma procesal de este tipo —como era el caso del art. 1.618.2 de la Ley de enjuiciamiento civil de 1881 (LEC-1881), precepto que condicionaba el curso de las demandas de retracto al cumplimiento del requisito de consignación o afianzamiento del precio— es la de “garantizar la seriedad de la demanda y asegurar al demandado que, si recae Sentencia estimatoria, será reembolsado, en el momento del otorgamiento de la escritura correspondiente, de las cantidades que señala el art. 1.518 del Código Civil”. Según dijimos entonces, resulta “manifiesto que esta finalidad justifica la exigencia de la norma procesal y debe, en consecuencia, considerarse una limitación constitucional legítima del derecho a la tutela judicial” (FJ4).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premisa, bajo la vigencia del referido art. 1618.2 LEC-1881, este Tribunal se limitó a revisar el juicio de proporcionalidad efectuado por los órganos del Poder Judicial en aplicación de dicho requisito procesal, otorgando su amparo a quienes habían sido víctimas de una interpretación “excesivamente onerosa o desproporcionada respecto de la finalidad de garantía” inspiradora del mismo. En el ejercicio de esa labor, consideramos contrarias al art. 24.1 CE, por excesivamente formalistas, varias decisiones de inadmisión que habían rechazado la consignación realizada a través de cheque conformado (STC 12/1992, de 27 de enero), mediante fianza o aval bancario (SSTC 145/1998, de 30 de junio y 189/2000, de 10 de julio) o fuera del estricto plazo de caducidad previsto en la referida norma cuando la extemporaneidad era exclusivamente achacable a una mala praxis del propio órgano judicial (STC 327/2005,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una vez derogado el art. 1618.2 LEC-1881, este Tribunal se vio en la necesidad de examinar decisiones de inadmisión de demandas de retracto arrendaticio adoptadas con arreglo a la nueva norma procesal aplicable, el art. 266.3 LEC, innovación legislativa que nos obligó a ampliar nuestra perspectiva de análisis, pues la carga de consignar sólo podía servir de restricción legítima al acceso a los tribunales si seguía estando prevista en la legislación procesal en vigor. De no ser así, una decisión de inadmisión por falta de consignación, adoptada sin cobertura legal expresa por un órgano del Poder Judicial, por muy legítimos o ponderados que fueran los fines perseguidos por el mismo, debía reputarse lesiva del derecho de acceso al proceso reconocido en el art. 24.1 CE, pues, como ha señalado insistentemente este Tribunal, una decisión de inadmisión sólo es compatible con dicho derecho fundamental si “es consecuencia de la aplicación razonada y proporcionada de una causa legal en la que se prevea tal consecuencia (STC 158/2000, de 12 de junio, FJ 5. En igual sentido, SSTC 115/1999, de 14 de junio, FJ 2; 157/1999, de 14 de septiembre, FJ 2; 33/2002, de 11 de febrero de 2002, FJ 5, y 111/2009, de 11 de mayo, FJ 2)” (STC 39/2015, de 2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precisamente en la STC 144/2004, de 13 de septiembre, reiteradamente invocada por la recurrente de amparo ante el Juzgado de Primera Instancia y ante la Audiencia Provincial, cuando tuvimos ocasión de examinar la nueva regla procesal aplicable, llegando entonces a la conclusión inequívoca de que el tenor literal del nuevo art. 266.3 de la Ley de enjuiciamiento civil (LEC) presentaba una diferencia sustancial frente a la norma precedente, pues pasaba a condicionar “la consignación o la constitución de caución como requisito para la admisión a trámite de la demanda de retracto […] a que se exija por ley o contrato” (FJ 4). De acuerdo con esta nueva redacción, concluimos en la citada STC 144/2004 que se había conculcado el derecho de acceso a la jurisdicción, pues ni el contrato contemplaba carga alguna de consignar ni del art. 1518 del Código civil (CC) podía deducirse requisito procesal de ningún tipo. Según el propio Tribunal había señalado previamente (STC 145/1998, de 30 de junio, FJ 4), dicha norma del Código civil contempla un simple reembolso del precio de transmisión como “presupuesto material o sustantivo para el ejercicio del derecho de retracto, sin el cual no puede consumarse la adquisición del derecho objeto del retracto por parte del retrayente”.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nos pronunciamos después en la STC 127/2008, de 27 de octubre, en la que, recalcando la importancia de la modificación legislativa producida, señalamos que “bajo el régimen de la Ley de Enjuiciamiento Civil de 1881 la exigencia de consignar venía impuesta directamente por su art. 1618.2 … Por el contrario, el actual art. 266.3 LEC supedita la carga de consignar a que así se exija por ley o por contrato” (FJ 3). Reiteramos, asimismo, en esa resolución que la carga procesal de consignar no puede deducirse del art. 1518 CC pues “el reembolso al comprador del precio de la venta y de los gastos derivados que impone el art. 1518 CC” no es “un requisito para la admisión a trámite de la demanda” sino un “requisito sustantivo para el ejercicio del derecho de retracto, esto es, una vez obtenida sentencia estimatoria del mismo”. Concluimos, por ello, como habíamos hecho en la anterior STC 144/2004, que “no es posible sustentar la inadmisión de la demanda en el art. 266.3 LEC pues, como resulta del tenor literal del precepto, se condiciona la consignación a que se exija por ley o contrato, supuestos que no se dan en este caso”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fijada en las aludidas SSTC 144/2004 y 127/2008 es plenamente trasladable al caso que ahora se nos plantea, en el que puede comprobarse, sin necesidad de mayor análisis, que, tanto el Juzgado de Primera Instancia como la Audiencia Provincial, inadmitieron a trámite la demanda —en lo relativo a la acción de retracto ejercitada principalmente por la recurrente— al margen de lo previsto en la legislación procesal en vigor (art. 266.3 LEC), pues, ni la carga de consignar estaba prevista en el contrato, ni tal carga puede inferirse del art. 1518 CC, como repetidamente ha señalado este Tribunal desde la ya citada STC 145/1998.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proceder de este modo, ambos órganos jurisdiccionales impidieron a la demandante de amparo obtener una resolución sobre el fondo del litigio sin que concurriera una causa legal que amparara esa decisión, por lo que debemos considerar vulnerado el derecho de la actora a la tutela judicial efectiva (art. 24.1 CE) en su dimensión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 Lo expuesto determina la 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Secciones Mobiliarias, S. 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30 de diciembre y 26 de julio de 2013, dictados por la Audiencia Provincial de Valencia (Sección Undécima) en el rollo de apelación núm. 707-2012, así como del Auto de 15 de julio de 2011, dictado por el Juzgado de Primera Instancia núm. 2 de Alzira en el procedimiento ordinario núm. 152-2011.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Auto de 15 de julio de 2011, para que el Juzgado de Primera Instancia núm. 2 de Alzira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