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1459-2014, promovida por la Sala de lo Social del Tribunal Superior de Justicia de la Comunidad Autónoma de Castilla y León (sede de Burgos)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11 de marzo de 2014 tuvo entrada en el Registro General de este Tribunal un oficio de la Sala de lo Social del Tribunal Superior de Justicia de Castilla y León (sede de Burgos) al que se acompaña, junto con el testimonio del procedimiento ordinario núm. 376-2013, Auto de 31 de enero de 2014, en el que se acuerda plantear cuestión de inconstitucionalidad en relación con 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grupo de varios pensionistas de la Seguridad Social interpuso demanda ante la jurisdicción social contra el Instituto Nacional de la Seguridad Social (INSS) en reclamación de actualización de la pensión que venían percibiendo,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interesaban que se declarase el derecho a que la revalorización de la pensión en 2013 se efectuara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1 de Burgos, que había tramitado la demanda así formulada, dictó Sentencia el día 25 de junio de 2013 estimando parcialmente aquella, declarando “el derecho de todos los demandantes a que se considere como pensión del año 2012 la señalada en el apartado segundo del relato histórico de la presente incrementada en un 2,9 por 100 y que la misma sirva de base para el incremento acordado en el año 2013”, así como el “derecho de los actores a percibir las diferencias correspondientes al año 2012 que son la diferencia entre el 1 por 100 aplicado y el 2,9 por 100 debido”. El Juzgado condenó, igualmente, al INSS a abonar a los demandantes que se citan el pago de determinadas cantidades que se especifican en el fallo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por el INSS recurso de suplicación contra la mencionada Sentencia, la Sala de lo Social del Tribunal Superior de Justicia de Castilla y León (sede de Burgos) señaló para su deliberación y fallo el día 10 de diciembre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Concluso el procedimiento y dentro del plazo para dictar Sentencia, el órgano judicial dictó providencia de 10 de diciembre de 2013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mostró su conformidad con el planteamiento de la cuestión. El resto de las partes no formularon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31 de enero de 2014 la Sala de lo Social del Tribunal Superior de Justicia de Castilla y León (sede de Burgos)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la Sala la fundamentación jurídica de su Auto con un recordatorio de la obligación de plantear cuestión de inconstitucionalidad que recae sobre el órgano judicial, así como de los límites constitucionales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examina la doctrina constitucional sobre la irretroactividad de las disposiciones sancionadoras no favorables o restrictivas de derechos individuales prevista en el art. 9.3 CE., a este respecto, el órgano judicial afirma ser consciente del “espíritu restrictivo” que inspira la interpretación del supuesto de la prohibición de retroactividad. Por ello, señala que lo primero que hay que despejar es si en el caso de autos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la jubilación una de las contingencias previstas, ante la cual se le reconoce el derecho a percibir una pensión que es proporcional al salario que percibió y que constituyó su fuente de subsistencia durante su vida activa. Una vez que un trabajador pasa a la situación de jubilación, se establece un mecanismo cuyo objeto es el de no hacer perder a aquél el poder adquisitivo de la pensión que tiene derecho a percibir como consecuencia de su previa contribución al sistema; tal es el sistema de revalorizaciones de las pensiones, que viene establecido en el art. 50 CE para evitar que, como consecuencia del incremento del coste de la vida, en unos años las pensiones reconocidas pierdan su esencia y produzca un empobrecimiento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Auto de la Sala que el mandato del art. 50 CE ha sido desarrollado por el art. 48.1 LGSS, que regula la revalorización de las pensiones, estableciendo en su apartado 1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Además, el apartado 2 del mismo art. 48.1 LGSS establece el período que se debe tener en cuenta para el cálculo del índice de precios al consumo (“el período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único límite al importe de la revalorización de las pensiones contributivas se establece en el art. 49 LGSS: La revalorización de las pensiones no podrá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Sala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2.1 del Real Decreto-Ley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el 1-12-2012, una vez transcurrido el período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dispuesto en el artículo 9.3 de la Constitución española por el que se garantiza la irretroactividad de las disposiciones restrictivas de derechos fundamentales individuales,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33 de la Constitución española, de entender que por parte del aludido art. 2.1 del RDL 28/2012 serían objeto de expropiación los derechos de los perceptores de pensiones de seguridad social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Cuarta, acordó admitir a trámite la cuestión mediante providencia de 6 de mayo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(sede de Burgos),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día 14 de mayo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en fecha 28 de mayo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escrito presentado en el Registro de este Tribunal el día 19 de mayo de 2014 el Letrado de la Administración de la Seguridad Social se personó en nombre del INSS y, mediante otrosí, solicitó que, a los efectos de representación y defensa del precitado Instituto, se designase indistintamente a los Letrados de la Administración de la Seguridad Social destinados en el servicio jurídico delegado central en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20 de mayo de 2014 se acordó tener por personado y parte al Letrado de la Administración de la Seguridad Social y, conforme establece el art. 37.2 LOTC, se le concedió un plazo de quince días para que formulase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escrito de alegaciones ante este Tribunal el día 26 de mayo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el Fiscal General delimitando el contenido de la cuestión de inconstitucionalidad, ya que entiende que en el Auto de planteamiento la Sala de lo Social del Tribunal Superior de Justicia de referencia discuta sus dudas de constitucionalidad sobre el art. 2.1 del Real Decreto-ley 28/2012, de 30 de noviembre, y este precepto hace referencia a la suspensión de lo previsto en el art. 48.1.1 de la Ley general de la Seguridad Social, y lo dispuesto en el art. 27 apartado 1 párrafo segundo de la Ley de clases pasivas del Estado. Estos dos preceptos, cuya suspensión se acuerda, contienen, en realidad, dos reglas distintas, una relativa al sistema de revalorización anual de las pensiones que cada norma regula y una segunda relativa a la llamada “paga compensatoria única” que se establece para compensar la pérdida adquisitiva que el pensionista haya podido sufrir en el período de tiempo referido al último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parecer del Fiscal, para poder aclarar y delimitar el alcance de la cuestión tal como la configura el Tribunal cuestionante, pues no dice claramente cuál de las dos reglas es la que se considera que puede ser contraria a los arts. 9.3 y 33 CE, hay que comenzar por establecer dicha delimitación. En este sentido, a su juicio, no cabe ninguna duda que la Sala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y otra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de este Tribunal en materia de proscripción de la irretroactividad de las normas partiendo del desarrollo que se ha dado de los conceptos de normas sancionadoras no favorables y de normas restrictivas de derechos individuales, ya que sólo éstas tienen en principio limitada la retroacción. Así, destaca de la doctrina constitucional, que no existe imposibilidad de revisar las normas fiscales o económicas, lo que es obvio, pues lo contrario supondría en la práctica impedir al Gobierno ejecutar una verdadera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señala que, en el caso que nos ocupa, la norma cuestionada del Real Decreto-ley 28/2012, cuando suspende la aplicación de las normas generales del art. 48 LGSS, no ha incurrido en la vulneración de la Constitución Española que señala el órgano judicial cuestionante respecto de la eventual retroactividad que introduce, porque entiende que el precepto cuestionado no lo hace, en los términos que denuncia la Sala cuestionante, respecto de las dos reglas que establece dicho precepto, la primera relativa a la fijación del incremento de las pensiones para el año 2013, con arreglo al índice real de precios al consumo, y la segunda que tiene que ver con la fijación del pago único, compensatorio de la pérdida del poder adquisitivo durante el año 2012, en el entendimiento de que ambas problemáticas deben ser estudiadas por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parte el Fiscal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un 2,9 por 100 durante el año 2012, lo realiza antes de que se haya consolidado la situación, ya que lo hace a fecha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cuestione esta suspensión como infractora de la Constitución Española, no puede compartir ese cuestionamiento.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afirma que cosa distinta es la decisión de suspender la aplicación de la paga única que debería realizarse antes del l de abril de 2013, pero que se determina con arreglo al aumento del IPC comprendido entre los días 1 de diciembre de 2011 y 30 de noviembre de 2012, habida cuenta de que el Real Decreto-ley de referencia entró en vigor el día 1 de diciembre de 2012, es decir en fecha posterior a la del período de determinación, por lo que, a su parecer, la norma cuestionada está incurriendo en un supuesto de retroactividad auténtica, ya que vincula efectos a un hecho ya consumado y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IPC, la cuantía de este no se podía conocer hasta esa fecha del día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remisión que el art. 48 LGSS hace a la Ley de presupuestos generales del Estado no puede considerarse una postergación del derecho a lo que determine esa Ley, ya que la actualización se produce de forma automática cuando el Instituto Nacional de Estadística fija ese índice, limitándose la Ley presupuestaria a fijar el apunte contable, sin que se deje pendiente de aprobación para la Ley de presupuestos nada más que el reflejo contable de una obligación nacida y consolidada en tiempo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33.3 CE, señala que este precepto prohíbe aquellas actividades confiscatorias que supongan privaciones de derechos adquiridos al margen de los concretos supuestos legalmente establecidos. La posible violación de este art. 33 CE no es más que una consecuencia de la existencia de retroactividad prohibida en la que, a su entender, ha incurrido el legislador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mediante escrito de alegaciones registrado el día 30 de mayo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Sentados lo elementos configuradores del sistema de Seguridad Social así como de la naturaleza de las pensiones públicas y la capacidad legal que tiene el legislador para adecuarlas a las circunstancias de cada momento, pasa a examinar los elementos que conforman la eventual aplicación del principio de irretroactividad consagrado en el art. 9.3 CE, deteniéndose en concreto en lo que entiende este Tribunal por “derechos individuales” y el nivel de irretroactividad que admite.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derechos individuales, señala el Abogado del Estado que este Tribunal Constitucional los identifica con los “derechos fundamentales y libertades públicas o la esfera general de protección de la persona” considerando que el calificativo “restrictivo” tiene un cierto matiz sancionador (STC 43/1986).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actualización de las pensiones conforme al IPC del año en curso, no es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entre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añade, que el art. 48.1.2 LGSS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la que fijará los “gastos” a cargo del Estado, que integran el contenido mínimo esencial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concrete esa expectativa de actualización, como ha ocurrido cuando tal actualización se ha llevado a cabo en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conceptualización de esta actualización como una mera expectativa, encaja, a juicio del Abogado del Estado, en la forma en que la Constitución Española ha regulado el sistema de Seguridad Social, donde se deja al legislador un amplísimo margen para definir las características del sistema en función de las circunstancias económicas y sociales de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que rijan cada momento, con el objeto de asegurar de ese modo la suficiencia y solvencia de aquel, que es el fin último de la norma y cuya apreciación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se exigiría, además, que la medida eventualmente restrictiva fuera, a su vez, de “matiz sancionador”, circunstancia que no concurriría en el caso de autos, cuya única finalidad es garantizar la viabilidad y suficiencia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base de la argumentación anterior, repasa el Abogado del Estado los tipos de retroactividad a que puede referirse el art. 9.3 CE y recuerda que la STC 182/1997, de 28 de octubre, delimitó ya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 28/2012.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la Administración de la Seguridad Social, por escrito registrado el día 10 de junio de 2014, interesa también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analiza la configuración constitucional del derecho a la Seguridad Social y del derecho a una pensión adecuada y periódicamente actualizada, así como la doctrina de este Tribunal respecto a la conservación de los derechos adquiridos y sobre la aplicación del principio de irretroactividad en el sistema normativo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la doctrina de este Tribunal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al sistema de la Seguridad Social suponen que éste se configure legalmente, reconociéndole al legislador un amplio margen de disposición. Asimismo, afirma que este Tribunal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 la jurisprudencia constitucional, se desprende que no existe una exigencia constitucional que obligue necesariamente a revalorizar las pensiones, de manera que el art. 50 CE establece una actualización periódica, pero no determina la periodicidad ni tampoco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art. 2.1 del Real Decreto-ley 28/2012, en cuanto deja sin efecto las medidas relativas a la actualización de las pensiones y al abono del pago único previstas en el art. 48.1.2 LGSS, no violenta los arts. 41 y 50 CE, ni tampoco afecta, en principio, a ningún derecho individual en los términos contemplados en el art. 9.3 CE, antes bien, lo que, a su parecer, verdaderamente ha de ser tutelado por imperativo constitucional es que no se pongan en cuestión los rasgos estructurales de la institución de Seguridad Social, lo que este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según señala, no es más que un parámetro fijado por aproximación que puede producirse o no. En tal sentido, ante la eventualidad de que tales previsiones no coincidan con la realidad, indica que se estableció en su momento un mecanismo suplementario que pretendía garantizar el poder adquisitivo de las pensiones. Se dispuso así un mecanismo corrector consistente en que, una vez conocido el incremento efectivo del IPC real en un período objetivamente determinado, la pensión se actualizara en la cuantía correspondiente a la diferencia constatada y se efectuara en un pago único la diferencia entre la pensión percibida de acuerdo con el incremento de los precios previsto y realmente acontecido, tomándose como parámetro temporal de comprobación el período correspondiente al tiempo transcurrido entre el 1 de diciembre del año anterior y el 30 de noviembre del año al que correspondiera la previsión.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indica que, en coherencia con la doctrina del Tribunal Constitucional plasmada en las SSTC 134/1987 y 97/1990, el legislador toma la precaución de condicionar la medida a la ponderación de las disponibilidades presupuestarias y de las necesidades sociales, de manera que supedita la efectividad de aquella a que se contemple la actualización de la diferencia y del pago único en la correspondiente Ley de presupuestos generales del Estado del año siguiente. En este sentido, afirma que los dos puntos del apartado 1 del art. 48 LGSS exigen una interpretación conjunta, de manera que la efectividad de los derechos programados en ambos puntos se condicione al principio de legalidad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si dicha Ley de presupuestos fuera un mero trasunto contable de la obligación legal contenida en la LGSS, al margen de contravenir lo dispuesto expresamente en el art. 48.1.2 LGSS, supondría deslegitimar al legislador presupuestario, que se podría ver imposibilitado, por ejemplo, de ajustar los gastos a los ingresos del Estado, aún a sabiendas de que el desfase pudiera ocasionar la quiebra o deterioro grave de las cuentas públicas y, en definitiva,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 que hace el art. 48.1.2 LGSS es cuantificar la diferencia entre los IPC previsto y real tomando como período de cálculo del incremento de los precios el período comprendido entre los meses de noviembre de un año a noviembre del siguiente,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así lo considera, puede incluir en la Ley de presupuestos generales del Estado por mor de la norma programática establecida en el art. 48.1.2 LGSS, pero en modo alguno determina un período de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el Letrado de la Administración de la Seguridad Social no existe consolidado un derecho subjetivo perfecto al abono de una paga única compensatoria por la diferencia entre el incremento del IPC previsto en la Ley de presupuestos generales del Estado para 2012 y el real, producido durante el intervalo diciembre de 2011 y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junio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Castilla y León (sede de Burgos) plantea cuestión de inconstitucionalidad respecto del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de inconstitucionalidad, conforme ha quedado expuesto en los antecedentes de la presente resolución. Por el contrario, el Abogado del Estado y el Letrado de la Administración de la Seguridad Social solicitan su desestimación, al entender que el derecho a la actualización de las pensiones no estaba consolidado al tiempo de entrar en vigor el precepto cuestionado del mencionado Real Decreto-ley 28/2012.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expuestos los términos del debate, hay que señalar que la duda de constitucionalidad planteada por el órgano judicial ha sido resuelta ya por este Tribunal en la reciente STC 49/2015, de 5 de marzo, a cuya doctrina hemos de remitirnos. En dicha resolución hemos declarado que el art. 2.1 del Real Decreto-ley 28/2012, de 30 de noviembre, de medidas de consolidación y garantía del sistema de la Seguridad Social, no vulnera los arts. 9.3 y 33 CE, criterio que las SSTC 95/2015, de 14 de mayo y 109/2015, de 28 de mayo, han aplicado puntualmente para la resolución de sendas cuestiones de inconstitucionalidad (núms. 7434-2013 y 1457-2014), que son plenamente asimilables a la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reconocen de forma automática a los pensionistas el derecho a recibir la diferencia entre el IPC estimado y el IPC real, sino que se remiten a la Ley de presupuestos generales del Estado del año correspondiente para dicho reconocimiento. En este sentido,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Al respecto, recuerda la precitada sentencia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acuerdo con lo dispuesto en la STC 49/2015, de 5 de marzo, esta cuestión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 núm. 1459-2014.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