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11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Garcia, don Juan Antonio Xiol Rios,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2205-2013, interpuesto por la Junta de Extremadura contra el art. 38 y la disposición adicional decimoquinta del Real Decreto-ley 20/2012, de 13 de julio, de medidas para garantizar la estabilidad presupuestaria y de fomento de la competitividad. Ha comparecido y formulado alegaciones el Abogado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12 de abril de 2013 el Letrado de la Junta de Extremadura, en la representación que ostenta, interpuso recurso de inconstitucionalidad contra el art. 38 y la disposición adicional decimoquinta del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Extremadura comienza sus alegaciones con un apartado titulado hechos, en el que expone el contenido de los preceptos impugnados y la aplicación a los mismos del procedimiento previsto en el art. 33.2 LOTC. Además señala que la materia jurídico constitucional sobre la que versa el recurso ya fue objeto de un acuerdo previo de resolución de conflicto entre el Estado y la Comunidad Autónoma de Extremadura en relación con la Ley 7/1997, de 29 de mayo, de medidas fiscales sobre la producción y el transporte de energía que incidan sobre el medio ambiente. A continuación expone lo que denomina fundamentos jurídico-procesales, señalando el objeto del recurso, la legitimación de la Junta de Extremadura para interponerlo, el plazo de interposición y el cumplimiento de las reglas sobre postulación.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fundamentación del recurso, comienza negando que el recurso tenga carácter prospectivo o preventivo en cuanto que las normas, al establecer la obligatoriedad de incluir un suplemento territorial para cubrir la totalidad del sobrecoste derivado de los tributos que graven las actividades o instalaciones destinadas al suministro eléctrico, afecta a los tributos autonómicos y, entre ellos, al impuesto extremeño sobre las instalaciones que incidan en el medio ambiente. Alude a continuación a que esta modificación pretende evitar desequilibrios en los costes de las empresas del sector eléctrico, estableciendo la obligatoriedad de imponer el suplemento territorial en los peajes de acceso y tarifas de último recurso, debiendo ser abonados por los consumidores, en el ámbito territorial de la respectiva Comunidad Autónoma. Además se deja en manos del Gobierno —concretamente en el Ministro de Industria, Energía y Turismo—, la decisión de qué tributos son susceptibles de ser repercutidos. Extremadura, dispone de un tributo propio que se declara expresamente como directo, esto es no repercutible al consumidor. Dicho tributo fue objeto de una modificación fruto del acuerdo con el Estado, en cuya virtud, se retiraba el recurso interpuesto contra la ya citada Ley 7/1997, y la Comunidad Autónoma se comprometía a modificar la norma en los términos fijados en dicho acuerdo, lo que se llevó a cabo mediante la Ley 8/2005, de modificación de la anterior. Para la demanda “se consensuó con el Estado la existencia pacífica de un impuesto directo, (a soportar por los titulares de las instalaciones medioambientalmente incisivas) de naturaleza extrafiscal (desmotivador de esa incidencia medioambiental) sobre instalaciones (eléctricas y de telefonía) con incidencia en el medio ambiente”, consenso que ahora se ve alterado por cuanto la nueva redacción dada por el Real Decreto-ley 20/2012 a la Ley del sector eléctrico establece la obligatoriedad de imponer el suplemento territorial en los peajes de acceso y tarifas de último recurso, debiendo ser abonado por los consumidores ubicados en el ámbito territorial de la respectiva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estas consideraciones generales, la demanda expone los siguientes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art 86.1 CE por afectar al régimen de las Comunidades Autónomas en el reparto de competencias financieras del bloque de la constitucionalidad. La modificación de la norma estatal supone un límite nuevo a la capacidad autonómica para crear tributos que hubiera debido introducirse en la Ley Orgánica de financiación de las Comunidades Autónomas (LOFCA), en la medida en que esta norma, en sus arts. 6 y 9, consagra el poder tributario autonómico y lo limita tan sólo en el sentido de evitar la doble imposición o la extraterritorialidad. Poder tributario autonómico que, por lo demás, cuenta con respaldo estatutario expreso en el art. 81 del Estatuto de Autonomía de Extremadura. En el caso concreto del impuesto extremeño se consensuó en el seno de la comisión bilateral de cooperación poniendo de manifiesto un entendimiento de los límites del art. 6.3 LOFCA que luego se confirmó en la Ley Orgánica 3/2009. De este modo, según el Letrado de la Junta de Extremadura, la norma estatal constituye un límite indebido al principio de autonomía financiera de las Comunidades Autónomas, y, en concreto, a la capacidad tributaria de Extremadura, por cuanto distorsiona y modifica unilateralmente la potestad de regular sus propios tributos, al cambiar, no sólo los elementos del mismo (modificación del obligado tributario, estableciendo un régimen de repercusión jurídica no establecido en la norma autonómica), sino la propia finalidad extrafiscal (ecológica), que anima al tributo, por cuanto el Estado persigue neutralizar “el efecto directo del tributo medioambiental autonómico, repercutiéndolo sobre los usuarios y consumidores finales, con el indisimulado fin de que no afecte ni suponga carga alguna a sus actuales destinatarios y obligados tributarios, las empresas productoras y distribuidoras de electricidad, cuya actividad afecta el medio natural”. A juicio de la demanda, esa modificación impone una limitación al ejercicio del poder tributario de Extremadura, que no puede llevarse a cabo por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art. 86.1 CE por afectar al deber constitucional de contribuir al sostenimiento de las cargas públicas al trasladar el tributo a los consumidores. La demanda recuerda que, conforme a la doctrina constitucional, vulnera el art. 86.1 CE “cualquier intervención o innovación normativa que, por su entidad cualitativa o cuantitativa, altere sensiblemente la posición del obligado a contribuir según su capacidad económica en el conjunto del sistema tributario”. Esa alteración se produciría en el caso del Real Decreto-ley 20/2012, en cuanto que modifica la carga tributaria para trasladarla a los abonados finales, alterando así el deber de contribuir del art. 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art. 86.1 CE, por carecer las disposiciones impugnadas del presupuesto habilitante de la extraordinaria y urgente necesidad. Tras exponer la doctrina constitucional sobre la cuestión, la demanda señala que “la urgencia se vincula a la imposibilidad de implementar el contenido de la regulación o, en otras palabras, de alcanzar la finalidad deseada o buscada, mediante el procedimiento parlamentario común” así como “que la naturaleza extraordinaria de la necesidad, ha sido interpretada como el supuesto excepcional en el que la coyuntura circunstancial requiere una intervención normativa inmediata por parte del poder ejecutivo”, intervención debidamente justificada en el texto de la norma o en la documentación que lo acompaña. Tras recoger las afirmaciones de la exposición de motivos del Real Decreto-ley 20/2012 acerca del conjunto de medidas adoptadas en el sector eléctrico y, en concreto, sobre los preceptos impugnados, así como en relación con el presupuesto habilitante de la extraordinaria y urgente necesidad, señala que “no se alcanza a ver qué relación tiene el déficit o estabilidad presupuestaria pública con el hecho que sean las compañías eléctricas o sean los consumidores finales los que soporten los tributos autonómicos”. Indica, además, que ninguna conclusión puede obtenerse del debate de convalidación, lo que le lleva a concluir que “aunque existe una explicación de lo que se hace, el por qué se hace, nada se justifica sobre la urgencia de la misma más que por el recurso a formular estereotipos carentes de consistencia alguna”, resultando entonces de aplicación la doctrina de la STC 137/2011 en relación a la carencia de la nota de urgencia constitucionalmente exigida. Carencia de urgencia que también pone de manifiesto la falta de aplicación de la habilitación legal contenida en la disposición adicional decimoquinta con relación a la concreción de los tributos territoriales que han de ser repercutidos a los usuarios finales.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principio de seguridad jurídica del art. 9.3 CE por la disposición adicional decimoquinta del Real Decreto-ley 20/2012. En este sentido la demanda califica la norma de arbitraria y argumenta que se crea inseguridad jurídica respecto a la decisión última del Ministro y su alcance respecto al tributo extremeño, pues lo que debería evitarse es que “la obligación patrimonial que traslada el Decreto ley a los abonados eléctricos, penda efectiva y jurídicamente del criterio del Ministro de Industria”.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Vulneración del principio de reserva de ley en materia tributaria del art. 31.3 CE por la disposición adicional decimoquinta del Real Decreto-ley 20/2012. Así, argumentando que el mandato de la disposición adicional decimoquinta, al introducir un suplemento público al precio del consumo de un bien esencial como la electricidad, se engarza en una prestación patrimonial de carácter público, estima que, conforme al art. 31 CE, ha de ser fijado por ley, pues la reserva legal alcanza no sólo a la creación sino también a la determinación de los elementos esenciales de esa prestación patrimonial de carácter público. De esta manera derivar al Ministro la determinación de las Comunidades Autónomas a las que afectaría el “suplemento territorial”, constituye una auténtica deslegalización de la determinación y aplicación misma de dicho suplemento territorial, vulnerando así la necesaria reserva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Infracción del principio de lealtad institucional. Tras aludir profusamente a la doctrina constitucional en la materia, el Letrado de la Junta de Extremadura señala que el mencionado principio se ha plasmado en el art. 86.1 del Estatuto de Autonomía de Extremadura, así como en el art. 2.1 g) LOFCA, de los que, a su juicio, se deriva la obligación de compensar a las Comunidades Autónomas, en el caso de perturbación de un recurso tributario autonómico por una decisión estatal. Algo a lo que también obligaría el art. 9 de la Ley Orgánica 2/2012, de 27 de abril, de estabilidad presupuestaria. Según el Letrado de la Junta de Extremadura, “en el caso que nos ocupa, la incidencia de la actuación del Decreto-ley del Estado es incuestionable sobre la finalidad extrafiscal del tributo extremeño”, resaltando además que la regulación actualmente vigente del impuesto extremeño, la que deriva de la Ley 8/2005, es fruto de un acuerdo expreso en el seno de la comisión bilateral de cooperación, cumplido en sus literales términos por la Comunidad Autónoma de Extremadura. Dicha actuación “no ha tenido una respuesta idéntica por parte del Estado en la medida que el Decreto-ley recurrido no solo se aparta de lo pactado literalmente con Extremadura sino que establece una previsión literalmente contraria a la prohibición de repercusión del tributo medioambiental extremeño”. En la demanda se afirma que “el Estado por Decreto ley no puede pervertir y desnaturalizar una política medioambiental sustentada por la finalidad extrafiscal de un tributo que ha sido pactado, en su configuración literal, con el Estado. La anterior afirmación, sin duda nos lleva a una violación por parte del Estado del principio de lealtad institucional, en cualquiera de sus dimensiones y por muy básica que se quiera entender su configuración”.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Vulneración del principio de igualdad tributaria del art. 139 en relación con los arts. 14 y 31 CE. La demanda alega que los preceptos impugnados “suponen la imposición de una carga desigual, injusta y absolutamente injustificada y desproporcionada a los ciudadanos de la Comunidad Autónoma de Extremadura, con respecto de los de otras Comunidades Autónomas”. Igualmente sostiene que “con el sobrecoste de la energía eléctrica, no vinculado al consumo de la misma, se conculca de manera clara el precitado art. 139 CE, en relación con el artículo 14, por cuanto supone una discriminación injustificada, y del artículo 31, por cuanto no se vincula el sobrecoste al principio de capacidad económica, al hacer de cada consumidor extremeño, los sujetos pasivos de un impuesto que va destinado como únicos destinatarios a las empresas a las que la ley extremeña sujeta al impuesto como obligados tributarios a título de contribuyentes”. Niega la demanda que las normas objeto del presente recurso respondan a un objetivo legítimo desde el punto de vista constitucional, ni una relación de causalidad y necesidad con el medio ordenado para hacerlo posible, de suerte que vulnera tanto la consagración de la igualdad de derechos y obligaciones de los ciudadanos en cualquier parte del territorio del Estado como la libertad de circulación ordenada por el art. 139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Vulneración del principio de capacidad económica establecido en el art. 31 CE, por cuanto “el suplemento territorializado pretendido con la norma estatal, desvincula su cuantía de la capacidad económica de los consumidores, al hacer recaer sobre los mismos la totalidad del gravamen, pensado y diseñado en todos sus elementos, con el propósito de que recayera sobre una actividad empresarial generadora de riqueza, como es la actividad empresarial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Quebrantamiento del principio democrático por el exceso de normas afectadas por el Decreto-ley recurrido por cuanto, según se afirma, “el aluvión de normas y sectores afectados por el Decreto-ley, así como su heterogeneidad, dificultan incluso el control a posteriori del parlamento, por cuanto la convalidación de la misma no se acomete con la precisión y rigor sectorizado, pues el debate y aprobación se efectúa respecto a la norma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7 de mayo de 2013, el Pleno del Tribunal Constitucional, a propuesta de la Sección Segunda, acordó admitir a trámite el recurso de inconstitucionalidad y dar traslado de la demanda y documentos presentados, conforme establece el art. 34 LOTC, al Congreso de los Diputados y al Senado así como al Gobierno, al objeto de que en el plazo de quince días pudieran personarse en el proceso y formular las alegaciones que estimaren convenientes. También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14 de mayo de 2013, el Abogado del Estado se personó en nombre del Gobierno solicitando una prórroga en el plazo para la formulación de alegaciones, prórroga que le fue concedida por providencia del Pleno de 16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22 de mayo de 2013, el Presidente del Senado comunicó el acuerdo de la Mesa de la Cámara de personarse en el procedimiento y ofrecer su colaboración a los efectos del art. 88.1 LOTC. Lo mismo hizo el Presidente del Congreso de los Diputados por escrito que tuvo entrada en este Tribunal el día 23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Abogado del Estado interesando la desestimación del recurso fueron registradas en este Tribunal el día 14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el tenor literal de los preceptos impugnados y sistematizar los motivos de la impugnación, examina en primer lugar la queja relativa a la ausencia del presupuesto habilitante exigido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expone pormenorizadamente la doctrina constitucional, señalando que de la misma se deduce que el canon de enjuiciamiento se ciñe a corregir una eventual valoración abusiva o arbitraria por parte de los poderes políticos de la necesidad concurrente. Indica que, desde un punto de vista formal, los órganos políticos han cumplido con la exigencia de exteriorizar las razones de urgencia que legitiman la utilización de esta figura normativa, motivos que justifican la decisión de acudir al Real Decreto-ley 20/2012. Tales motivos son los siguientes: la existencia de una crisis económica sin precedentes que exige de fuertes ajustes presupuestarios y cuya virulencia se ha acrecentado en los dos primeros trimestres del año, obligando a la adopción de medidas urgentes en dos ejes: la consolidación fiscal y el impulso de nuevas reformas estructurales. En el debate de convalidación se hizo asimismo referencia a la grave situación de crisis y a las debilidades estructurales de la economía española y de su sector público y lo mismo hace la memoria de análisis de impacto normativo del Real Decreto-ley 20/2012, que acompaña a su escrito. Finaliza este alegato señalando que, de la difícil situación de la economía española se han hecho eco tanto el Banco de España, en sus informes anuales, como diversas decisiones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segundo lugar, a la situación del sector eléctrico, señalando el problema que supone el denominado déficit tarifario que obliga a adoptar medidas adicionales a las ya previstas, entre las que se encuentra la del suplemento territorial, debidamente justificada en el preámbulo del Real Decreto-ley 20/2012 así como en la memoria de análisis de impacto. Igualmente acompaña a su escrito un informe de la Comisión Nacional de Energía en la que se ponen de manifiesto el problema del déficit tarifario y la necesidad de introducir reformas que alteren la insostenible situación actual. Concluye el Abogado del Estado indicando que “sería urgente abordar una situación como la descrita del sector eléctrico en la que se está generando año tras año una importante deuda que amenaza con lastrar la economía española para el futuro y que afecta gravemente a la competitividad de empresas y emprendedores. Conviene no olvidar que el sobrecoste energético y el endeudamiento derivado del déficit tarifario se hace recaer sobre una economía profundamente debilitada con una situación de las cuentas públicas insostenible y con cifras de paro alarmantes”.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a continuación la vulneración de los límites materiales que derivan del art. 86.1 CE. Indica al respecto que el argumento impugnatorio principal denuncia que las medidas estatales recurridas conllevan la repercusión de los tributos propios de las Comunidades Autónomas sobre instalaciones eléctricas a los consumidores de electricidad de cada región y que con ello se vienen a desconocer las prohibiciones de repercusión establecidas en las normas autonómicas, en concreto, la que prescribe el art. 16.2 del Decreto Legislativo 2/2006, de 12 de diciembre, por el que se aprueba el texto refundido de las disposiciones legales de la Comunidad Autónoma de Extremadura en materia de tributos propios. Frente a ello señala el Abogado del Estado que el establecimiento de un suplemento territorial no es en modo alguno una repercusión tributaria que transforme a estos impuestos directos en otros de naturaleza indirecta, debiendo tenerse en cuenta, además, que tanto el esquema de costes como de ingresos de las empresas del sector eléctrico están regulados, sin que sea posible la libre traslación de los costes impositivos de acuerdo a los criterios puros de mercado. Tras señalar que la norma autonómica no es parámetro de constitucionalidad de la estatal destaca que ésta se dicta al amparo de las competencias estatales sobre el régimen económico del sector eléctrico, reconocidas por la doctrina de las SSTC 18/2011, 148/2011 y 102/2013, y que determinan la existencia de un régimen único para todo el territorio nacional al ser necesaria una regulación uniforme para calcular la retribución de los distintos operadores que realizan las diferentes actividades encaminadas al suministro eléctrico, entre las que se encuentran las de producción, transporte y distribución. En definitiva el legislador básico, dentro del ámbito de sus competencias, se limita a garantizar la existencia de un régimen económico único para todo el territorio nacional del sector eléctrico y trata de garantizar que la aplicación y el desenvolvimiento del tributo autonómico, que no se cuestiona, no incida en el régimen económico del sector eléctrico afectando a la formación de los precios de la energía en el ámbito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resalta el difícil encaje de la norma autonómica en la configuración técnica de la repercusión tributaria, a la que resulta ajena una prohibición como la que se establece en el tributo autonómico. Entiende el Abogado del Estado que, en una economía de mercado, esta cuestión excede de la regulación propia de los elementos del tributo y se adentra en la determinación del precio del correspondiente producto o servicio. Resulta innegable, según el escrito de contestación a la demanda, que lo que el legislador estatal pretende “es que los tributos autonómicos no tengan repercusión en el precio final de la energía eléctrica que se deba pagar en todo el territorio nacional, sino que se soporte en aquellas Comunidades Autónomas que decidan imponerlo, en coherencia con el principio de territorialidad consignado en el artículo 9 LOFCA” de modo que “se introduce una previsión que garantice que el desenvolvimiento y la aplicación del tributo no tenga incidencia en los precios del sistema eléctrico nacional y no afecte, en consecuencia, al régimen económico único del sector eléctrico establecido por el Estado para todo el territorio nacional”. Por último, alega que este motivo de inconstitucionalidad relacionado con el problema competencial que suscita la demanda debe ser rechazado atendiendo a la doctrina constitucional acerca del límite material relativo al “régimen de las Comunidades Autónomas” que no puede entenderse referente a cualquier regulación que incida en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afectación al deber constitucional de contribuir al sostenimiento de las cargas públicas al trasladar a los consumidores la carga de un tributo señala, tras exponer la doctrina en la materia, que los preceptos impugnados no vulneran ese límite material y, por tanto, son conformes con el art. 86.1 CE, pues dicho precepto únicamente impediría que por decreto-ley se abordara una innovación normativa que, por su entidad cualitativa o cuantitativa, alterase sensiblemente la posición de la generalidad de los obligados a contribuir. Para que pueda producirse esa afectación es preciso que se incida en un tributo que ocupe una posición central en el sistema tributario y, además, que se modifiquen elementos esenciales de ese tributo. Para el Abogado del Estado resulta claro que se respetan tales límites pues no modifica el régimen de ningún impuesto central de nuestro sistema tributario, sino que se trata de una figura tributaria de aplicación territorialmente limitada y, por tanto, de escasísimo relieve en el "conjunto del sistema tributario", que se aplica, comparativamente, a pocos sujetos pasivos, por lo que no puede considerarse que quede esencialmente afectado el deber constitucional de contribuir.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a continuación la vulneración del principio de seguridad jurídica del art. 9.3 CE, que se reprocha a la disposición adicional decimoquinta, indicando que “tiene una evidente explicación racional que no es otra que evitar recoger en un texto legal la concreta mención de cada uno los tributos y recargos que ‘serán considerados a efectos de la aplicación del suplemento territorial a los peajes de acceso y tarifas de último recurso’.” Señala también que la norma “no incurre en ninguno de los vicios que le harían vulnerar la seguridad jurídica, al ser patente que no es una norma incierta o falta de la indispensable claridad, por contar con un contenido preciso y unos efectos perfectamente determinados; haber sido formalmente publicada y no incurrir en arbitrariedad ni carecer de 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niega la vulneración del principio de reserva de ley tributaria del art. 31.3 CE, que se imputa también a la disposición adicional decimoquinta, por entender que el suplemento territorial no constituye un tributo y aun aceptando que pudiera calificarse de prestación patrimonial de carácter público, la determinación de los tributos autonómicos a tener en cuenta para aplicar el suplemento y la de los mecanismos para su gestión y liquidación no pueden estimarse que vulneren la reserva de ley constitucionalmente establecida, atendiendo, además, a la posibilidad de una mayor intervención del reglamento respecto a estas últimas.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que exista la deslealtad constitucional que se hace derivar del supuesto incumplimiento por parte del Estado del Acuerdo de la comisión bilateral de cooperación Administración general del Estado-Comunidad Autónoma de Extremadura respecto del inicial tributo autonómico, pues tal acuerdo fue cumplido por el Estado al desistir del recurso de inconstitucionalidad que se menciona en el acuerdo. Lo que no puede pretenderse es “vincular pro futuro al Estado traduciendo el respeto al acuerdo en su día alcanzado para llevar a cabo determinada actuación, en una prohibición que impida al Estado cualquier actuación legislativa posterior que precise adoptar en aras del interés general, cual es en este supuesto hacer frente a la carga económica que vienen soportando los consumidores nacionales por la creación de determinados tributos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principio de igualdad tributaria del art. 139 en relación con los arts. 31 y 14 CE, señala que no se produce la ruptura de la unidad de mercado que se aprecia en la demanda, ni tampoco existe una discriminación que no tenga una justificación objetiva y razonable o que resulte desproporcionada pues el suplemento territorial afectará a todos aquellos consumidores que se hallen en la Comunidad Autónoma impositora y en la medida que sea necesaria para cubrir el sobrecoste provocado por el correspondiente tributo autonómico. Tampoco se vulnera el principio de capacidad económica del art. 31.1. CE, que es exigible respecto del sistema tributario en su conjunto y no respecto de cada una de las figuras impositivas, y, además, “no puede afirmarse con rigor que exista una desvinculación respecto de la capacidad económica de los consumidores, al no constituir un tributo el suplemento territorial a incluir en el peaje de acceso o en la tarifa de último recurso y que en todo caso su cuantía se limitará a aquella que sea suficiente para cubrir el sobrecoste que provoque el correspondiente tributo o recargo”.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 el inexistente quebrantamiento del principio democrático, vicio que se reprocha a toda la norma, resultando imposible hacer derivar tal tacha de los específicos preceptos impugnados y bastando para desestimarla la remisión a la doctrina de la STC 136/2011.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junio de dos mil quince,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la Junta de Extremadura contra el art. 38 y la disposición adicional decimoquinta del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38. Modificación de la Ley 54/1997, de 27 de noviembre,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la Ley 54/1997 de 27 de noviembre, del sector eléctrico,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Se modifica el apartado 4 del art 17 que pasa a tener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caso de que las actividades o instalaciones destinadas al suministro eléctrico fueran gravadas, directa o indirectamente, con tributos propios de las Comunidades Autónomas o recargos sobre tributos estatales, al peaje de acceso se le incluirá un suplemento territorial que cubrirá la totalidad del sobrecoste provocado por ese tributo o recargo y que deberá ser abonado por los consumidores ubicados en el ámbito territorial de la respectiva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los tributos impuestos sean de carácter local y no vengan determinados por normativa estatal, al peaje de acceso se le podrá incluir un suplemento territorial que cubra la totalidad del sobrecoste provocado.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Se modifica el apartado 5 del art. 18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caso de que las actividades o instalaciones destinadas al suministro eléctrico fueran gravadas, directa o indirectamente, con tributos propios de las Comunidades Autónomas o recargos sobre tributos estatales a la tarifa de último recurso se le incluirá un suplemento territorial que cubrirá la totalidad del sobrecoste provocado por ese tributo o recargo y que deberá ser abonado por los consumidores ubicados en el ámbito territorial de la respectiva Comunidad Autónoma.</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En el caso de que los tributos impuestos sean de carácter local y no vengan determinados por normativa estatal, a la tarifa de último recurso se le podrá incluir un suplemento territorial que cubra la totalidad del sobrecoste provocado.”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decimoquinta. Suplementos territoriales de aplicación a peajes de acceso y tarifa de último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habilita al Ministro de Industria, Energía y Turismo a determinar, previo Acuerdo de la Comisión Delegada del Gobierno para Asuntos Económicos, los concretos tributos y recargos que serán considerados a efectos de la aplicación del suplemento territorial a los peajes de acceso y tarifas de último recurso, de acuerdo con lo establecido en los artículos 17 y 18 de la Ley 54/1997, de 27 de noviembre, del Sector Eléctrico, así como los mecanismos necesarios para su gestión y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la Junta de Extremadura cuestiona la regulación impugnada en cuanto que, al disponer la repercusión obligatoria de los tributos o recargos autonómicos a los consumidores del territorio, alteraría la previa configuración de un tributo autonómico sobre instalaciones que inciden en el medio ambiente en el que establecía expresamente la prohibición de repercusión a los consumidores de energía, tributo que había sido objeto de un previo acuerdo en la Comisión Bilateral de Cooperación Administración del Estado-Junta de Extremadura. A partir de esa formulación general, el recurso articula diversos motivos de inconstitucionalidad. El primero es la vulneración del art. 86.1 CE, pues los preceptos impugnados afectarían al régimen de las Comunidades Autónomas modificando el reparto de competencias financieras que deriva del bloque de constitucionalidad, ya que la prohibición de repercusión vaciaría de contenido la potestad tributaria propia de la Comunidad Autónoma en los términos en los que viene reconocida en la LOFCA y en el Estatuto de Autonomía de Extremadura. Igualmente se vulneraría el art. 86.1 CE por afectar al deber constitucional de contribuir al sostenimiento de las cargas públicas, al trasladar a los consumidores la carga de un tributo. Asimismo, las disposiciones recurridas carecerían de la acreditación del presupuesto habilitante que exige el art. 86.1 CE. En segundo lugar se reprocha la deslealtad constitucional en la que habría incurrido el Estado al alterar, mediante Decreto-ley, una política medioambiental sustentada en la finalidad extrafiscal de un tributo pactado, en su configuración literal, en la comisión bilateral de cooperación. En tercer lugar, se alega la vulneración del principio de igualdad tributaria del art. 139 CE en relación con los arts. 31 y 14, en cuanto que se infringe el principio de capacidad económica, al repercutir a los ciudadanos extremeños un tributo que no atiende, ni en su cuantía ni en su determinación, a su capacidad contributiva. En cuarto lugar se aduce la vulneración del principio democrático, dado el exceso de normas afectadas por el Decreto-ley. Finalmente, y específicamente en relación con la disposición adicional decimoquinta, se alega la vulneración del principio de seguridad jurídica, en cuanto que la decisión sobre la prohibición de repercusión de los tributos autonómicos pende de una decisión administrativa, así como, por la misma razón, la infracción del principio de reserva de ley tributaria del art. 31.3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negado todas las infracciones constitucionales que se denuncian en el recurso. Ha defendido que no se vulnera el art. 86.1 CE, pues la existencia de una extraordinaria y urgente necesidad ha sido acreditada por el Gobierno, sin que tampoco se vulneren los límites materiales que derivan de dicho precepto constitucional. Igualmente ha descartado la vulneración de los principios de lealtad constitucional, ya que el acuerdo de la Comisión Bilateral de Cooperación fue cumplido por el Estado en sus propios términos, así como del de igualdad tributaria. En cuanto a las tachas que se dirigen a la disposición adicional decimoquinta, ha sostenido que no se vulnera la seguridad jurídica ni la reserva de ley en materia tributaria ya que el suplemento territorial no constituiría, en rigor, un tributo. Por último, advirtiendo que se trataría de un reproche que se dirige a la totalidad del Real Decreto-ley 20/2012 y no exclusivamente a los preceptos impugnados, ha negado que se vulnere el principio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enfrentadas en el recurso, es necesario determinar su pervivencia dado que las normas impugnadas han sido expresamente derogadas durante la pendencia del proceso. El art. 38 del Real Decreto-ley 20/2012 modificaba los arts. 17.4 y 18.5 de la Ley 54/1997, de 27 de noviembre, del sector eléctrico, ambos expresamente derogados por la disposición derogatoria.1 a) de la Ley 24/2013, de 26 de diciembre, del sector eléctrico. Esa misma disposición derogatoria, en su apartado 1 d), ha dejado sin efecto la otra norma impugnada en este proceso, la disposición adicional decimoquinta del indicado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de nuestra doctrina respecto a la pérdida de objeto en los recursos de inconstitucionalidad los expone la STC 96/2014, de 2 de junio, FJ 2, la cual, tras señalar que “la regla general en el ámbito de los recursos de inconstitucionalidad es que la derogación de la norma impugnada extingue su objeto”, indica que no cabe dar una respuesta unívoca a esta cuestión, ya que, citando la STC 124/2003, de 19 de junio, FJ 10, afirma que “en el ámbito del recurso de inconstitucionalidad, recurso abstracto y orientado a la depuración objetiva del ordenamiento,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FJ 3). Por ello, carece de sentido, tratándose de un recurso de inconstitucionalidad, ‘pronunciarse sobre normas que el mismo legislador ha expulsado ya de dicho ordenamiento... de modo total, sin ultraactividad’ (SSTC 160/1987, FJ 6; 150/1990, FJ 8; 385/1993, FJ 2). Por idéntica razón, para excluir ‘toda aplicación posterior de la disposición legal controvertida, privándola así del vestigio de vigencia que pudiera conservar’, puede resultar útil -conveniente- su enjuiciamiento, aun cuando haya sido derogada (SSTC 160/1987, FJ 6; 385/1993,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regla general conoce, no obstante, excepciones. Así, en la STC 183/2014, de 6 de noviembre FJ 2 c), afirmamos que “la denunciada vulneración del art. 86.1 CE no se ve afectada por el anterior criterio, ya que, en ese caso, la derogación de la norma no impide controlar si el ejercicio de la potestad reconocida al Gobierno se realizó siguiendo los requisitos establecidos en dicho precepto constitucional, pues al hacerlo se trata de velar por el recto ejercicio de la potestad de dictar decretos-leyes, dentro del marco constitucional, decidiendo la validez o invalidez de las normas impugnadas sin atender a su vigencia o derogación en el momento en que se pronuncia el fallo (por todas, STC 31/2011, de 17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derogación de las normas impugnadas nos permite, sin embargo, apreciar la desaparición del objeto del recurso en relación con las vulneraciones constitucionales distintas del art. 86.1 CE que se les imputaban, pues tales quejas han desaparecido sobrevenidamente, en cuanto que, en los recursos de inconstitucionalidad, debido a la nota de abstracción que los rige y a que su finalidad es la depuración del ordenamiento jurídico, la derogación de los preceptos legales impugnados hacen que, con carácter general, su objeto decaiga, sin que nos encontremos en ninguna de las excepciones que contempla nuestra doctrina. Así, sobre el art. 86.1 CE, pervive tanto la impugnación sobre la falta de presupuesto habilitante como la de infracción de sus límites materiales al afectar al deber de contribuir del art. 31.1 CE y al régimen general de las Comunidades Autónomas. No obstante, conviene advertir ahora que, como se infiere de la demanda y de la contestación del Abogado del Estado, en la denunciada infracción del límite material de los Decretos-leyes relativo “al régimen de las Comunidades Autónomas”, se plantea en realidad un reproche competencial en torno a los límites a la potestad tributaria autonómica y la delimitación de las competencias del Estado en relación con el régimen económico del sector eléctrico. En todo caso, así entendida la queja, es evidente que la misma pervive, atendiendo a los criterios de nuestra doctrina al respecto [SSTC 134/2011, de 20 de julio, FJ 2 b), y 161/2012, de 20 de septiembre, FJ 2 b)], pues los vigentes arts. 16.4 y 17.5 de la Ley 24/2013, contienen regulaciones materialmente muy similares a los preceptos aquí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Podemos iniciar la resolución del recurso examinando las infracciones del art. 86.1 CE, comenzando por la denunciada falta del presupuesto habilitante de la extraordinaria y urgente necesidad, para luego, caso de resultar procedente, examinar las quejas relacionadas con la vulneración de los límites materiales del decreto-ley que se fijan en el citado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del Tribunal sobre este primer motivo de inconstitucionalidad cuyo examen es prioritario, sobre la vulneración del art. 86.1 CE por la falta de concurrencia del presupuesto habilitante de la extraordinaria y urgente necesidad, se encuentra resumida en la STC 12/2015, de 5 de febrero, FJ 3,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una doctrina consolidada sobre el presupuesto que, según el art. 86.1 CE, habilita al Gobierno para dictar la legislación de urgencia que se manifiesta a través de la figura del decreto-ley. Dicho presupuesto habilitante, ‘no es,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razón por la cual, este Tribunal puede, ‘en supuestos de uso abusivo o arbitrario, rechazar la definición que los órganos políticos hagan de una situación determinada como de `extraordinaria y urgente necesidad´ y, en consecuencia, declarar la inconstitucionalidad por inexistencia del presupuesto habilitante’ (SSTC 100/2012, de 8 de mayo, FJ 8; 237/2012, de 13 de diciembre, FJ 4; y 39/2013, de 14 de febrero,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apreciación de la concurrencia de la extraordinaria y urgente necesidad constituye un juicio político que corresponde efectuar al Gobierno (titular constitucional de la potestad legislativa de urgencia) y al Congreso (titular de la potestad de convalidar, derogar o tramitar el texto como proyecto de ley). El Tribunal controla que ese juicio político no desborde los límites de lo manifiestamente razonable, pero ‘el control jurídico de este requisito no debe suplantar a los órganos constitucionales que intervienen en la aprobación y convalidación de los Reales Decretos-Leyes’ (SSTC 332/2005, de 15 de diciembre, FJ 5 y 1/2012, de 13 de enero, FJ 6), por lo que la fiscalización de este Órgano constitucional es ‘un control externo, en el sentido de que debe verificar, pero no sustituir, el juicio político o de oportunidad que corresponde al Gobierno’ (STC 182/1997,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control externo que al Tribunal corresponde realizar se concreta en los siguientes aspectos: en primer lugar, comprobar ‘que la definición por los órganos políticos de una situación de extraordinaria y urgente necesidad sea explícita y razonada’, y, además ‘que exista una conexión de sentido o relación de adecuación entre la situación definida que constituye el presupuesto y las medidas que en el Decreto-ley se adoptan (STC 29/1982, de 31 de mayo, FJ 3), de manera que estas últimas guarden una relación directa o de congruencia con la situación que se trata de afrontar’ (STC 182/1997,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primero de estos aspectos —la definición de la situación de urgencia—, nuestra doctrina ha precisado que no es necesario que tal definición expresa de la extraordinaria y urgente necesidad haya de contenerse siempre en el propio Real Decreto-ley, sino que tal presupuesto cabe deducirlo igualmente de una pluralidad de elementos. A este respecto, conviene recordar que el examen de la concurrencia del citado presupuesto habilitante de la ‘extraordinaria y urgente necesidad’ siempre se ha de llevar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(SSTC 29/1982, de 31 de mayo, FJ 4; 182/1997, de 28 de octubre, FJ 4; 11/2002, de 17 de enero, FJ 4; y 137/2003, de 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dimensión del presupuesto habilitante de la legislación de urgencia —conexión de sentido entre la situación de necesidad definida y las medidas que en el Real Decreto-ley se adoptan—, nuestra doctrina ha afirmado un doble criterio o perspectiva para valorar su existencia: el contenido, por un lado, y la estructura, por otro, de las disposiciones incluidas en el Real Decreto-ley controvertido. Así, ya en la STC 29/1982, de 31 de mayo, FJ 3, excluimos a este respecto aquellas disposiciones ‘que, por su contenido y de manera evidente, no guarden relación alguna, directa ni indirecta, con la situación que se trata de afrontar ni, muy especialmente, aquéllas que, por su estructura misma, independientemente de su contenido, no modifican de manera instantánea la situación jurídica existente’ (STC 39/2013, de 14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 doctrina constitucional expuesta, debemos examinar seguidamente si en el Real Decreto-ley impugnado concurre el presupuesto habilitante de la “extraordinaria y urgente necesidad” exigido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es preciso comenzar por el examen de las razones determinantes de la aprobación de estos preceptos que se explicitan en la exposición de motivos de la norma, en el debate parlamentario de su convalidación y en el propio expediente de elaboración de la misma, señaladamente en la memoria. Importa asimismo advertir que, como también es ahora el caso y señalan las SSTC 31/2011, de 17 de marzo, FJ 4; 137/2011, de 14 de septiembre, FJ 6, 170/2012, de 4 de octubre, FJ 5, 27/2015, de 19 de febrero, FJ 5, y 29/2015, de 19 de febrero, FJ 3, cuando se denuncia la vulneración del presupuesto de hecho habilitante respecto, no del correspondiente Real Decreto-ley en su conjunto, sino únicamente en relación con uno o alguno de sus preceptos, la necesaria justificación ad casum de la “extraordinaria y urgente necesidad” ha de ser apreciada en relación precisamente con los preceptos en concreto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20/2012 comienza aludiendo al nuevo período recesivo que la economía española experimentó a lo largo del año 2011, cuando, tras varios trimestres de leve recuperación, aquella se mostró intensamente vulnerable al deterioro de la zona euro y volvió a caer en recesión, lo que obligó al “diseño de una estrategia de política económica que contenga los elementos adecuados en el presente contexto, sino también su articulación a medio plazo de un modo verosímil y capaz de concitar la credibilidad de los mercados financieros”. Esa estrategia “pivota principalmente sobre dos ejes: la consolidación fiscal y el impulso de nuevas reformas estructurales” a fin de combinar efectos positivos y “recuperar el crecimiento de la economía, de la producción y del empleo”. En cuanto a las medidas de carácter fiscal, el Preámbulo alude al escenario de consolidación fiscal para corregir el déficit público, en la línea de las recomendaciones de la Unión Europea, para garantizar que España cumple rigurosamente sus compromisos fiscales señalando las medidas adoptadas en el ámbito de los ingresos, destacando el aumento de la imposición indirecta sobre el consumo, así como en relación a los gastos en los que “la incidencia la han soportado especialmente aquellos gastos más superfluos o con efectos más débiles sobre los incentivos de los agentes económicos”. Expone también que “estas medidas dan cumplimiento a buena parte de las Recomendaciones Específicas formuladas por el Consejo Europeo a España en el mes de junio y como colofón al Semestre Europeo: ampliación de las principales bases impositivas, eliminación de desgravaciones y exenciones y sustitución parcial de la imposición sobre el trabajo por imposición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medidas estructurales el preámbulo señala que son también claves, no sólo para garantizar que nuestro país flexibiliza su estructura productiva y se prepara de modo óptimo para la siguiente fase expansiva del ciclo, sino también para generar crecimiento adicional y compensar parcialmente de esta forma el impacto restrictivo de la política fiscal a corto plazo. Afirma, además, que “todas ellas tienen por fin último abrir nuevos mercados al sector privado y fomentar el desarrollo de la innovación y de nuevos servicios en sectores críticos para el crecimiento de la productividad y la reducción de costes empresariales. Por último, aunque no menos importante, los nuevos pasos en el campo de los servicios profesionales facilitarán la permeabilidad de los distintos nichos de mercado a nuevos competidores y al mismo tiempo garantizará la calidad de estos servicios, reduciendo los márgenes en segmentos tradicionalmente menos expuestos a la competencia y sin embargo cruciales para la configuración de costes en el ejercicio de la actividad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contexto global así definido los sucesivos apartados del preámbulo dan cuenta de las modificaciones introducidas en muy diversos ámbitos sectoriales como en el de las administraciones públicas y el personal a su servicio (apartado II); en materia de Seguridad Social y empleo (apartado III); acerca del sistema para la autonomía y atención a la dependencia (apartado IV); en el ámbito tributario (apartado V); en relación con el sector de la distribución minorista (apartado VI); en materia de infraestructuras, transporte y vivienda (apartado VII) y en relación con determinados regímenes jurídicos especiales (apartado IX).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interesa el apartado VIII del preámbulo se refiere con detalle a las medidas que afectan al sector eléctrico. En dicho apartado se parte de la constatación de que “el déficit tarifario provocado por los desajustes entre los costes del sistema eléctrico y los ingresos obtenidos a partir de los precios regulados fijados por la Administración General del Estado es un problema estructural cuya solución es urgente por la amenaza que supone para la sostenibilidad económica del sistema”, aludiendo posteriormente a las diversas decisiones ya adoptadas para intentar corregir dichos desajustes señalando específicamente que “[L]as disposiciones adoptadas hasta esa fecha se han revelado insuficientes para cumplir el objetivo de supresión del déficit tarifario a partir de 2013, por lo que, desde principios de este año 2012, el Gobierno ha intensificado la adopción de medidas para devolver al sistema a la suficiencia de ingresos”. En dicho contexto se enumeran las medidas aprobadas durante el año 2012 y se hace especial mención de la Ley 2/2012, de 29 de junio, de presupuestos generales del Estado para el año 2012, que deja en suspenso la aplicación del mecanismo de compensación con cargo a los presupuestos generales del Estado por los extracostes de generación de los sistemas eléctricos insulares y extrapeninsulares, lo que supone la incorporación como nuevo coste del sistema eléctrico, de la partida correspondiente al 17 por 100 del sobrecoste de generación de los sistemas eléctricos insulares y extrapeninsulares en el año 2011. Esa circunstancia, “unida a la necesidad del cumplimiento del principio de suficiencia de los ingresos obtenidos para cubrir los costes del sistema eléctrico a partir del 1 de enero de 2013 en la que inciden los recientes pronunciamientos judiciales, hace necesario la adopción con carácter urgente de medidas adicionales que equilibren el sistema eléctrico y de tal forma que el obligado ajuste sea compartido en este duro contexto económico actual por todos los agentes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respecto a las disposiciones impugnadas, se afirma que “por otro lado, en el artículo 17.4 de la Ley 54/1997, de 27 de noviembre, se establece en la actualidad, que si las actividades eléctricas fueran gravadas con tributos de carácter autonómico o local, cuya cuota se obtuviera mediante reglas no uniformes para el conjunto del territorio nacional, al peaje de acceso se le podrá incluir un suplemento territorial, que podría ser diferente en cada Comunidad Autónoma o entidad local. Actualmente la proliferación de distintos tributos sobre las actividades de suministro eléctrico, está provocando que las empresas del sector incurran en distintos costes en función del territorio en que se implanten las instalaciones con las consiguientes distorsiones para la unidad de mercado. El hecho de gravar las diferentes actividades eléctricas a nivel autonómico podría implicar que el coste adicional que suponen estos tributos para los sujetos que realizan dichas actividades se traslade a todos los consumidores, bien en los costes de las actividades reguladas reconocidos en los peajes de acceso, o bien a través del precio del mercado libre. De esta forma, una decisión de este tipo adoptada en el ámbito autonómico afectaría al conjunto de consumidores en el ámbito nacional, en términos que no resultarían justificados. Con el fin de evitar esta situación, se determina para las Comunidades Autónomas que graven, directa o indirectamente, las actividades o instalaciones destinadas al suministro eléctrico, con tributos propios o recargos sobre los tributos estatales, la obligatoriedad de imponer el suplemento territorial en los peajes de acceso y tarifas de último recurso, debiendo ser abonado por los consumidores ubicados en el ámbito territorial de la respectiva Comunidad Autónoma. Para ello, se modifica el apartado 4 del artículo 17 y el apartado 5 del artículo 18 de la Ley 54/1997, de 27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apartado IX del preámbulo alude al presupuesto habilitante, con un párrafo común para todo el Real Decreto-ley 20/2012, en el que señala que “en las medidas que se adoptan en el presente real decreto-ley concurren las circunstancias de extraordinaria y urgente necesidad que exige el artículo 86 de la Constitución Española como premisa para recurrir a esta figura del real decreto-ley. Como se ha expuesto, la actual coyuntura económica y la inexcusable necesidad de reducir el déficit público para alcanzar la estabilidad presupuestaria, hacen necesario que las medidas expuestas se aprueben con la máxima urgencia, con pleno respeto al marco constitucional y al establecido por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motivación añadida aporta al respecto el debate de convalidación (“Diario de Sesiones del Congreso de los Diputados”, Pleno, núm. 51, de 19 de julio de 2012) en el que el Sr. Ministro de Hacienda y Administraciones Públicas señala únicamente, en un contexto en el que alude a las “actuaciones de reformas estructurales”, que en el sector eléctrico “también se incorporan modificaciones sustanciales que se verán completadas con una reforma que el Gobierno traerá a la Cámara sobre ese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memoria de análisis de impacto normativo, aportada a los autos por el Abogado del Estado, comienza señalando que en los arts. 17.4 y 18.5 de la Ley 54/1997, de 27 de noviembre, del sector eléctrico, ya existía la posibilidad de creación de un suplemento a nivel autonómico o local a añadir tanto a los peajes de acceso como a la tarifa de último recurso, suplemento que se contempla para repercutir exclusivamente a los consumidores de cada comunidad autónoma o entidad local las cargas asociadas a los tributos que ésta decida imponer a las actividades e instalaciones afectas al suministro eléctrico. Tras reconocer que esa opción nunca se había aplicado, indica que “se propone una mejora de la redacción de la Ley 54/1997, de 27 de noviembre, del Sector Eléctrico, para impulsar y hacer obligatoria la aplicación de este suplemento territorial en caso de que existan tributos autonómicos, informando asimismo a los consumidores que ese sobrecoste se debe a una medida adoptada en el ámbito autonómico”. Menciona posteriormente el hecho de que la proliferación de tributos autonómicos “sobre las actividades del sector tanto reguladas como liberalizadas está provocando que las empresas eléctricas incurran en distintos costes en función del territorio en que se implanten las instalaciones”, coste respecto del cual las empresas eléctricas lo internalizan en los precios de oferta al mercado en el caso de la generación (lo que provoca un incremento en el precio del mercado) o lo incluyen en sus costes auditados en el caso del transporte y distribución para su posterior reconocimiento retributivo con cargo a los costes del sistema. Y concluye señalando que “la necesidad viene justificada porque se está socializando entre todos los consumidores eléctricos las decisiones de las Comunidades Autónomas, y, a modo de ejemplo, no resulta en absoluto adecuado ni justo que un consumidor de Baleares deba pagar el sobrecoste que provoca un tributo ambiental impuesto en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examinar ahora, en primer lugar, si los motivos expuestos por el Gobierno para incluir el art. 38 y la disposición adicional decimoquinta en el Real Decreto-ley 20/2012 dan cuenta de la existencia de una justificación razonable de la situación de extraordinaria y urgente necesidad, para comprobar luego, caso de resultar necesario, si los suplementos territoriales en los peajes de acceso y en la tarifa de último recurso que allí se establecen son congruentes con esa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transcrito cabe deducir que la situación de urgencia que las normas impugnadas pretendían atender cuenta con una justificación de carácter general, aplicable al conjunto de reformas introducidas por el Real Decreto-ley 20/2012, como es el recrudecimiento de la situación de dificultad por la que atravesaba la economía española, lo que reclamaba la introducción de reformas estructurales en diversos sectores, entre ellos el eléctrico. Urgencia de reformas estructurales que, en el caso del mencionado sector eléctrico, hacen especial énfasis, a modo de justificación de carácter específico, en la necesidad de corregir el déficit tarifario, ya que las medidas aprobadas con anterioridad se habían revelado insuficientes, lo que, a su vez, obligaría a la adopción de nuevas decisiones que equilibren el sistema eléctrico, entre las que se encontrarían las aquí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el caso de la STC 27/2015, de 19 de febrero, FJ 5, la justificación general de la adopción de la norma, “la recaída reciente de la economía española” que exige “el diseño de una estrategia de política económica que contenga los elementos adecuados en el presente contexto, sino también su articulación a medio plazo de un modo verosímil y capaz de concitar la credibilidad de los mercados financieros”, adquiere pleno sentido en el contexto del conjunto del Real Decreto-ley 20/2012 que, en su heterogeneidad, comprende diversas materias que afectan a distintas iniciativas en otros campos diferentes de las modificaciones que se contienen en el ámbito del sector eléctrico. Esa justificación genérica, que habría que entender aplicable a la totalidad de las normas modificadas por el Real Decreto-ley 20/2012, no resulta suficiente, por sí sola, para apreciar la concurrencia del presupuesto habilitante en las normas impugnadas, pues nuestra doctrina ha exigido con reiteración (por todas, STC 170/2012, FJ 5) que también lo sea de los preceptos concretamente impugnados, ya que solamente a ellos se les reprocha la vulneración del presupuesto de hecho habilitante de la legislación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para valorar la concurrencia del presupuesto habilitante resulta preciso acudir a la justificación de carácter específico, centrada, como ya se ha expuesto, en la amenaza que supone para la sostenibilidad económica del sistema el problema estructural consistente en “el déficit tarifario provocado por los desajustes entre los costes del sistema eléctrico y los ingresos obtenidos a partir de los precios regulados fijados por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Podemos avanzar ya que esta justificación de la extraordinaria y urgente necesidad de modificación de los arts. 17.4 y 18.5 de la Ley 54/1997, en la redacción dada por el art. 38 del Real Decreto-ley 20/2012 así como de la disposición adicional decimoquinta, que guarda una íntima conexión con aquellos de suerte que no existiría sin ellos, no supera el canon de control constitucional sobre la concurrencia del presupuesto de hecho habilitante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patente que la finalidad que se persigue con estas modificaciones, la no generalización para el sistema eléctrico de costes adicionales generados en ámbitos territoriales limitados, ya podía atenderse con la regulación anterior a la que ahora se cuestiona. En efecto, en la redacción inicial de la Ley 54/1997 el art. 17.3 refería esa posibilidad de establecer suplementos territoriales al precio de la electricidad resultante del mercado de ofertas o a la tarifa. Tras la reforma llevada a cabo por la Ley 17/2007 de 4 de julio, por la que se modifica la Ley 54/1997, de 27 de noviembre, del sector eléctrico, para adaptarla a lo dispuesto en la Directiva 2003/54/CE, del Parlamento Europeo y del Consejo, de 26 de junio de 2003, sobre normas comunes para el mercado interior de la electricidad, esa misma posibilidad se formula sobre los peajes de acceso a las redes, regulados ahora en ese art. 17. Por lo que respecta al art. 18.5 la obligatoriedad de incluir un suplemento territorial se predica de las denominadas tarifas de último recurso, introducidas por la ya mencionada Ley 17/2007. Como se ve, y reconoce expresamente la memoria, la modificación en realidad se dirige a hacer pretendidamente obligatorio lo que antes, al menos en el caso de los peajes de acceso, era una posibilidad en manos del Gobierno así como a explicitar que los suplementos territoriales debían ser abonados por los consumidores ubicados en el ámbito territorial de la respectiva Comunidad Autónoma. Sin embargo, tales diferencias son irrelevantes a los efectos de apreciar extraordinaria y urgente necesidad en la medida, puesto que, admitiendo que los tributos establecidos por las Comunidades Autónomas pudieran tener un impacto significativo en los costes del sector eléctrico, el Gobierno, autor del Real Decreto-ley 20/2012, ya disponía del instrumento necesario para evitar esa repercusión, caso de estimarla perjudicial para el régimen económico del sector eléctrico, repercusión que, por otra parte, también había sido advertida por nuestra doctrina (SSTC 168/2004, de 6 de octubre, FJ 11, y 148/2011, de 28 de septiembre, FJ 5) y que, por lo demás, se recoge en la regulación actualmente vigente (arts. 16.4 y 17.6 de la Ley 24/2013). De igual forma, el carácter territorial del suplemento ya llevaba implícito, como expresamente se reconoce en la memoria, que el mismo pesaba sobre los consumidores ubicados en el ámbito en el que ese suplemento se aplique, teniendo en cuenta, además, que los peajes de acceso eran un componente de la tarifa eléctrica [art. 18.2 b) de la Ley 54/1997] a abonar en todo caso por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desde la perspectiva de la urgencia justificativa de la decisión del Gobierno de introducir estas disposiciones en el Real Decreto-ley 20/2012, que es la que ahora se examina, no aparece justificada esa extraordinaria y urgente necesidad. La medida consistente en el establecimiento de suplementos territoriales con la consiguiente repercusión a los consumidores de ese ámbito ya se encontraba en realidad a disposición del Gobierno que hubiera podido ponerla en práctica, en un caso desde la redacción original de la Ley del sector eléctrico y en el otro desde la introducción de la denominada tarifa de último recurso en el año 2007. Sin adentrarse en el juicio político o de oportunidad que este Tribunal tiene vedado cabe dudar, por tanto, de que se trate de una situación objetivamente merecedora de ese tratamiento normativo por la vía de la legislación de urgencia, por cuanto no se trata de medidas adicionales dirigidas a asegurar el equilibrio económico del sistema eléctrico (por ejemplo, las examinadas en la STC 183/2014, de 6 de noviembre, FFJJ 5 y 6), en cuanto, más precisamente, se trataba de modificar la configuración de instrumentos que el propio Gobierno ya hubiera podido utilizar, siendo también igualmente competente, a través del Ministerio correspondiente, para fijar tanto los peajes de acceso como la propia tarifa de último recurso (arts. 17.1 y 18.3, respectivamente, de la Ley 54/1997). Por tanto, si la justificación de la urgencia del conjunto de las medidas estructurales adoptadas en el sector eléctrico era la necesidad de combatir el déficit tarifario y garantizar la sostenibilidad del sistema en un contexto de reformas en diversos sectores económicos, es claro que esa justificación no es predicable de la medida que se examina, pues, en realidad, se modifica el régimen de una potestad de la que ya gozaba el Gobierno y que, de haberse aplicado efectivamente conforme al régimen que ahora se modifica por la norma de urgencia, hubiera conducido al mismo resultado que se afirma perseguir con las normas objeto del presente proceso. Atendiendo a lo anterior en la medida que esa incidencia de los tributos autonómicos en los costes del sistema eléctrico ya podía haberse tenido en cuenta sin necesidad de modificar los arts. 17.4 y 18.5 de la Ley 54/1997, podemos concluir que “nada hay que indique que la regulación introducida trate de dar respuesta a una situación de naturaleza excepcional o que constituya una necesidad urgente” (STC 27/2015, de 19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parece que la real justificación de la medida se encuentra en la introducción de las mejoras técnicas en la redacción de ambos preceptos a la que alude la memoria. Modificaciones técnicas consistentes, según expresa, en una mejora de la redacción de la Ley 54/1997 para impulsar y hacer obligatoria la aplicación de este suplemento territorial en caso de que existan tributos autonómicos, informando asimismo a los consumidores sobre los que recae que ese sobrecoste se debe a una medida adoptada en el ámbito autonómico. Con ello, a lo sumo, podríamos considerar que tanto el preámbulo como la memoria darían cuenta de las razones por las que el Gobierno estimó necesario modificar los arts. 17.4 y 18.5 de la Ley 54/1997 e introducir la disposición adicional decimoquinta, pero no proporcionan ninguna explicación acerca de la utilización de la legislación de urgencia para reformar ambos preceptos, esto es, que el cambio normativo propugnado se instrumente necesariamente mediante un Real Decreto-ley. Situación en la que hemos exigido “la concurrencia de ciertas notas de excepcionalidad, gravedad, relevancia e imprevisibilidad que determinen la necesidad de una acción normativa inmediata en un plazo más breve que el requerido para la tramitación parlamentaria de las leyes, bien sea por el procedimiento ordinario o por el de urgencia” (por todas, STC 68/2007, de 28 de marzo,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los argumentos del Gobierno se refieren a los objetivos de las normas impugnadas y a sus contenidos, sin hacer consideración alguna acerca de las razones que amparan la urgente y extraordinaria necesidad en su adopción, más allá de la genérica referencia a “la actual coyuntura económica y la inexcusable necesidad de reducir el déficit público para alcanzar la estabilidad presupuestaria”, justificación genérica que no cabe estimar suficiente. Y en cuanto a la justificación específica—el déficit tarifario y la sostenibilidad económica del sector— nada se ha indicado en general acerca de la urgencia de la modificación para evitar la alegada incidencia de los tributos autonómicos en el déficit del sector así como sobre la necesidad de incluir los suplementos territoriales consecuencia de la existencia de esos tributos, teniendo en cuenta, además, que se trata de una medida diferenciada de las del resto que se aprueban para el sector eléctrico. Tampoco, en particular, se ha justificado la urgencia de los dos concretos cambios introducidos en la regulación de los suplementos territoriales. Urgencia en la adopción de una medida que se ve además contradicha también en la práctica, por cuanto a este Tribunal no le consta que dichos suplementos territoriales se hayan aplicado ni a partir de la reforma que ahora se examina (al respecto, SSTS de la Sección Tercera de la Sala de lo Contencioso-Administrativo de 11 de junio de 2014 y 23 de marzo de 2015), ni tampoco sus precedentes, sobre los que la memoria de impacto normativo reconoce expresamente que “esta opción nunca se ha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 la vista de las circunstancias concurrentes y de las razones expuestas debemos concluir que, en este caso, falta la identificación por el Gobierno de manera clara, explícita y razonada de la concurrencia de la extraordinaria y urgente necesidad, determinante de la aparición del presupuesto que le habilita para dictar con carácter ocasional unas normas dotadas de los atributos del rango y de la fuerza propios de las leyes formales, lo que determina la declaración de inconstitucionalidad y nulidad de los preceptos impugnados por vulnerar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Incumplido este primer requisito no es ya necesario entrar a examinar la existencia de una conexión de sentido entre dicho presupuesto y la creación del suplemento territorial al que se refieren los impugnados art. 38 y disposición adicional decimoquinta. Igualmente, estimado este primer motivo, tampoco es preciso enjuiciar las restantes tachas de inconstitucionalidad alegadas.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la inconstitucionalidad y consiguiente nulidad del art. 38 y la disposición adicional decimoquinta del Real Decreto-ley 20/2012, de 13 de julio, de medidas para garantizar la estabilidad presupuestaria y de fomento de la competitividad.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