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6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6632-2013, promovida por el Juzgado Central de lo Contencioso-Administrativo núm. 7,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14 de noviembre de 2013 tuvo entrada en el Registro General del Tribunal Constitucional un oficio del Juzgado Central de lo Contencioso-Administrativo núm. 7, de 7 de noviembre de 2013, al que se acompañaba, junto al testimonio del procedimiento abreviado núm. 194/2013, el Auto de 25 de octubre de 2013 por el que se acuerda plantear cuestión de inconstitucionalidad en relación con el art. 2 del Real Decreto-ley 20/2012, de 13 de julio, de medidas para garantizar la estabilidad presupuestaria y de fomento de la competitividad, por posible vulneración del principio de irretroactividad del art. 9.3 CE, en su aplicación a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Resumidamente, los antecedentes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J.A.F.G., funcionario de policía, interpuso recurso contencioso-administrativo contra la resolución del Director General de la Policía de 12 de diciembre de 2013, dictada por delegación del Secretario de Estado de Seguridad, por la que se denegó su petición de abono de la paga extraordinaria de Navidad 2012, y especialmente la parte correspondiente al mes de junio y catorce días del mes de julio de dicho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por providencia de 20 de septiembre de 2013 el órgano judicial acordó oír a las partes y al Ministerio Fiscal para que alegasen sobre la pertinencia de plantear cuestión de inconstitucionalidad en relación con el art. 2 del citado Real Decreto-ley 20/2012, por posible vulneración del principio de irretroactividad de las disposiciones restrictivas de derechos individuales (art. 9.3 CE), en la medida en que suprime el derecho de los funcionarios a percibir cuantías de la paga extraordinaria del mes de diciembre de 2012 ya devengadas a la fecha de entrada en vigor de dicho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Evacuado dicho trámite, por Auto de 25 de octubre de 2013 el Juzgado Central de lo Contencioso-Administrativo núm. 7 acordó la elevación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duda de constitucionalidad, basada en la vulneración del principio de irretroactividad de las disposiciones sancionadoras no favorables o restrictivas de derechos individuales que garantiza el art. 9.3 CE, se fundamenta en el Auto de planteamiento en los razonamientos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redacción del art. 2 del Real Decreto-ley 20/2012 suprime la percepción de la paga extraordinaria del mes de diciembre del año 2012 para el personal funcionario en su total cuantía, sin excepción alguna respecto a posibles derechos ya devengados en el momento de su entrada en vigor, que tuvo lugar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la consolidada jurisprudencia según la cual las pagas extraordinarias son salario diferido que se devenga día a día, ello podría confrontar la norma cuestionada con el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Partiendo de lo razonado en el Auto de la Sala de lo Social de la Audiencia Nacional de 1 de marzo de 2013, y conforme a la doctrina constitucional relativa al principio de irretroactividad recogido en el art. 9.3 CE (por todas, STC 112/2006, de 5 de abril), los derechos retributivos del personal del sector público pertenecen a la esfera general de protección de la persona consagrados en el art. 35.1 CE, que reconoce el derecho a la remuneración suficiente (lo que, en principio, se correspondería sólo con el salario mínimo interprofesional) y también el derecho al trabajo (una de cuyas notas esenciales es su carácter remunerado). El mandato del art. 103.3 CE ha tenido lugar mediante la promulgación de la Ley 7/2007, de 12 de abril, del estatuto básico del empleado público, que en los arts. 21 y 22, al regular los derechos retributivos de los funcionarios, determina que las pagas extraordinarias serán dos al año, cada una por el importe de una mensualidad de las retribuciones básicas y de la totalidad de las retribuciones complementarias. Las retribuciones de los funcionarios deben pues conceptuarse como derecho que pertenece a la esfera general de protección de la persona, y el Tribunal Constitucional ha venido admitiendo con naturalidad su encaje en el supuesto de hecho del art. 9.3 CE, incluso ante normas que, como la cuestionada, se inspiran en la finalidad de contención del gasto público mediante la reducción retributiva (STC 330/2005, de 15 de diciembre, y ATC 162/2012, de 13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determinar si el derecho a la paga extraordinaria de diciembre estaba ya consolidado, asumido e integrado en el patrimonio de los trabajadores cuando entró en vigor el Real Decreto-ley 20/2012 o si, por el contrario, se trataba de una expectativa de derecho, o de un derecho futuro o condicionado, para el caso de los funcionarios de carrera existe una previsión legal expresa, el art. 33 de la Ley 33/1987, de 23 de diciembre, de presupuestos generales del Estado para 1988, cuyo primer párrafo determina que las pagas extraordinarias se devengan el primer día de los meses de junio y diciembre, si bien del resto del precepto se desprende que se conceptúa la paga como salario diferido que se devenga día a día o, si se prefiere, como un salario que se percibirá en cuantía proporcional al tiempo de servicios efectivamente prestados.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no cabe admitir en este punto que la naturaleza de las pagas extraordinarias de los funcionarios públicos difiera sustancialmente de la de los demás trabajadores, por lo que, a falta de jurisprudencia específica de la Sala Tercera del Tribunal Supremo, debe considerarse plenamente aplicable la doctrina sentada por la Sala Cuarta sobre el devengo diario de las pagas extraordinarias, que “se alza con valor normativo complementario, salvaguardando la pureza de la ley, de modo que forma una unidad con la misma como parámetro de inconstitucionalidad del art. 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ante un derecho que se genera día a día, incorporándose como tal al acervo patrimonial de los funcionarios. En el caso examinado, atendiendo a la regulación legal señalada, al ser la paga extra de diciembre de 2012 de devengo semestral a partir del 1 de junio de 2012, a la fecha de entrada en vigor del Real Decreto-ley 20/2012 ya se había devengado y generado el derecho a la parte proporcional a un mes y catorce días de trabajo que, sin embargo, se suprime, operando una retroactividad auténtica o de grado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Retomando nuevamente los argumentos de la Sala de lo Social de la Audiencia Nacional, y con referencia a la STC 197/1992, de 19 de noviembre, la crisis económica podría acaso justificar determinadas medidas restrictivas de derechos individuales como la cuestionada, pero no puede abrir la puerta, sin más, a que esas restricciones operen de modo retroactivo. La excepción a la irretroactividad recogida en la doctrina constitucional debe interpretarse de forma restrictiva, sin que pueda extenderse a toda medida de interés general. La reducción del déficit público puede justificar muchas medidas, pero no reúne la nota de cualificación absolutamente excepcional que sería necesaria para sacrificar el principio constitucional de seguridad jurídica que sustenta la irretroactividad, en aras del bien común. Es el interés general lo que se ataca cuando se niega a quienes han prestado sus servicios al sector público el derecho a percibir el salario correspondiente. Se hace referencia también en el Auto de planteamiento a algunos pronunciamientos del Tribunal Europeo de Derechos Humanos que, a su juicio, mantienen una concepción cualificada del interés general y descartan que la pretensión de reducir el gasto público, por muy urgente y necesaria que sea, constituya, sin más, un bien común que permita exceptuar los básicos principios constitucionales de irretroactividad y seguridad jurídica, principios constitucionales que sí cabría identificar, en cambio, con el interés general de los ciudadanos. Dado que los salarios y las pagas extraordinarias se han seguido abonando tras el mes de diciembre de 2012, queda en entredicho que el interés general sustentado en la crítica situación económica requiriera una supresión de derechos de carácter retroactivo, violentando el principio constitucional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diciembre de 2013, el Pleno, a propuesta de la Sección Cuarta, acordó admitir a trámite la cuestión de inconstitucionalidad; deferir su conocimiento a la Sala Segunda, a la que por turno objetivo le ha correspondido, conforme al art. 10.1 c) de la Ley Orgánica del Tribunal Constitucional (LOTC); dar traslado de la demanda y documentos presentados al Congreso de los Diputados, al Senado, al Gobierno y al Fiscal General del Estado, para que en el plazo de quince días pudieran personarse en el procedimiento y formular las alegaciones que estimasen convenientes, de acuerdo con lo establecido por el art. 37.3 LOTC; comunicar esa resolución al Juzgado Central de lo Contencioso-Administrativo núm. 7 a fin de que, de conformidad con el art. 35.3 LOTC, permaneciese suspendido el proceso hasta la resolución de la presente cuestión; y publicar su incoación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sendos escritos registrados los días 12 y 17 de diciembre de 2013, los Presidentes del Congreso de los Diputados y del Senado comunicaron los respectivos acuerdos de las Mesas de ambas Cámaras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18 de diciembre de 2013, el Abogado del Estado se personó en el presente proceso constitucional, instando la desestimación de la cuestión en atención a las alegaciones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Aunque el Auto de planteamiento cuestiona la totalidad del art. 2 del Real Decreto-ley 20/2012, se refiere solo a su apartado 2.2, es decir, a la aplicación de la supresión de la paga extraordinaria de diciembre al personal de las Administraciones públicas. Además, no se cuestiona genéricamente la referida supresión de la paga extraordinaria al personal funcionario, sino que tan solo se reprocha al legislador que no haya incluido una disposición transitoria por la cual se hubiera exceptuado de la mencionada supresión la parte proporcional que se entiende devengada desde el 1 de junio al 15 de julio, fecha de entrada en vigor de la norma. Por tanto, el órgano judicial plantea en realidad una inconstitucionalidad por omisión, posibilidad admitida por el Tribunal solo en contadas ocasiones (STC 120/2010, de 24 de noviembre, FJ 6). La consecuencia que, como máximo, podría derivarse de esta cuestión no sería la declaración de inconstitucionalidad del precepto cuestionado, sino simplemente la de imponer al legislador, con respeto a su libertad de configuración, el establecimiento de una expresa excepción correspondiente al periodo transcurrido entre el 1 de junio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precepto cuestionado no constituye una “disposición sancionadora no favorable o restrictiva de derechos individuales” en el sentido del art. 9.3 CE, según la interpretación del Tribunal (SSTC 90/2009, de 20 de abril, FJ 4, y 100/2012, de 8 de mayo, FJ 10, y las allí citadas). Una norma que aspira a la contención del gasto de personal (como principal componente del gasto público) no es sancionadora ni restrictiva de derechos en el sentido constitucional de la expresión. Tampoco el art. 35.1 CE (derecho a una remuneración suficiente) comprendería el derecho al mantenimiento de una determinada retribución, ni permitiría afirmar que una reducción salarial es una norma constitucionalmente restrictiva de derechos en el sentido del art. 9.3 CE (STC 31/1984, de 7 de marzo, FJ 9). Toda vez que el art. 35.1 CE no garantiza el mantenimiento de un determinado nivel salarial inmutable, con independencia de la coyuntura económica, las reducciones salariales impuestas por el legislador no constituyen normas restrictivas del derecho reconocido en dicho precepto constitucional, en los términos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Subsidiariamente, para el caso de que este Tribunal apreciase que sí nos encontramos ante una disposición restrictiva de derechos individuales, la norma cuestionada no establece una retroactividad proscrita por el art. 9.3 CE. De acuerdo con reiterada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que puede tener relevancia constitucional desde la perspectiva de la protección de la seguridad jurídica (SSTC 227/1988, de 29 de noviembre, FJ 7, y 112/2006, de 5 de abril, FJ 17,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personal laboral, el propio Auto de planteamiento reconoce que la regulación legal de las pagas extraordinarias no proporciona la solución, habiendo sido el Tribunal Supremo el que ha configurado la paga extra como de devengo diario y cobro aplazado.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El precepto cuestionado ha entendido, precisamente, que las gratificaciones extraordinarias se devengan en el momento del pago; concepción esta, por otro lado, perfectamente conforme con los arts. 26 y 31 de la Ley del estatuto de los trabajadores, así como con la doctrina de este Tribunal relativa a los tributos de hecho imponible duradero (STC 176/2011, de 8 de noviembre, FJ 5).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No habría por tanto eficacia retroactiva en sentido propio,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personal funcionario, sí está fijado legalmente el momento en que nace el derecho, ya que las pagas extraordinarias se devengan por ley el 1 de junio y el 1 de diciembre: en desarrollo del art. 21 de la Ley del estatuto básico del empleado público, la Ley 2/2012, de 29 de junio, de presupuestos generales del Estado para 2012, dispuso en su art. 26 el periodo de devengo de las pagas por remisión a lo establecido por el art. 33 de la Ley 33/1987, de 23 de diciembre, de presupuestos generales del Estado para 1988, es decir, el primer día hábil de los meses de junio y diciembre. Conforme a los artículos citados, como regla general y salvo las excepciones previstas en los mismos, el derecho de los funcionarios públicos a la paga extraordinaria del mes de diciembre de 2012 nacería el primer día hábil de dicho mes y año. Así, durante los meses de junio y julio de 2012 este derecho no había nacido, no existía. Las previsiones de las leyes de presupuestos no tuvieron efecto alguno antes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Aún en el caso de que se considerase que la norma establece una retroactividad de grado máximo, se justifica por la concurrencia de exigencias de interés público, conectadas con la situación de auténtica excepción fiscal que vivía España en el momento de aprobación del Real Decreto-ley 20/2012. De conformidad con la jurisprudencia constitucional [SSTC 182/1997, de 28 de octubre, FJ 13 a), y 176/2011, de 8 de noviembre, FJ 5], que a su vez cita la del Tribunal de Justicia de la Unión Europa (Sentencia de 26 de abril de 2005, C-376/02), pueden reputarse conforme a la Constitución las modificaciones con cualquier grado de retroactividad cuando existan claras exigencias de interés general. Aplicando tal doctrina al presente caso, la medida cuestionada encontraría su justificación en un interés público relevante, como es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señala en el preámbulo del Real Decreto-ley 20/2012 y en el debate de convalidación de la norma, y así se desprende de los datos ofrecidos en los sucesivos informes anuales del Banco de España de 2008, 2009, 2010 y 2011. En la senda de consolidación fiscal pactada con los órganos de la Unión Europea, España se ha visto obligada a una fuerte reducción del déficit (del 8,9 por 100 del PIB en 2011 al 6,3 por 100 del PIB en 2012), lo que ha exigido adoptar importantes medidas de reducción del gasto público, sin olvidar que la estabilidad presupuestaria es actualmente un principio constitucional que vincula a todos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no se ha mostrado ajeno a la gravedad de la crisis económica que atraviesa la zona euro, habiéndose hecho eco de la profunda crisis presupuestaria en los AATC 95/2011, de 21 de junio, FJ 5; 96/2011, de 21 de junio, FJ 5; 160/2011, de 22 de noviembre, FJ 3, y 147/2012, de 16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20 de diciembre de 2013, el Fiscal General del Estado evacuó el trámite de alegaciones, solicitando la declaración de inconstitucionalidad parcial del precepto cuestionado en atención a los razonamientos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la doctrina constitucional (SSTC 234/2001, de 13 de diciembre; 90/2009, de 20 de abril, y 100/2012, de 8 de mayo), el análisis de retroactividad de la norma debe tener una doble proyección, que sirva no solo para determinar su grado de incidencia en los efectos de relaciones jurídicas anteriores, sino también como elemento indicativo de lo que deban ser los derechos individuales. En el presente caso, la supresión de un derecho previamente reconocido y cuyos efectos se habrían ya agotado vendría a comprometer la esfera general de protección de la persona, al afectar, al menos, al art. 33.3 CE, que prohíbe la privación de derechos si no es por causa de utilidad pública o interés social, y siempre que aquélla pueda ser compensada mediante la correspondiente indemnización. La condición para ello es que los derechos se hayan integrado plenamente en el patrimonio del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absolutamente relevante poner el acento en la naturaleza jurídica de los derechos retributivos de los trabajadores, calificándolos como integrantes de la esfera general de protección de la persona, como límite de la eficacia de la norma retroactiva. En concreto, se enmarcarían dentro del derecho al trabajo y a la remuneración suficiente que prevé el art. 35.1 CE. Si bien no llegan a comprometerse en este caso derechos fundamentales o libertades públicas, sí que se ven concernidos derechos individuales, tanto porque pudieren haberse incorporado definitivamente al patrimonio del trabajador, como porque constituyen derechos de carácter retributivo que, por hallarse especialmente protegidos por la Constitución, son expresión directa de la esfera general de protección de la persona a la que alude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luz de la doctrina constitucional (SSTC 6/1983, de 4 de febrero; 42/1986, de 10 de abril; 99/1987, de 11 de junio; 112/2006, de 5 de abril; 116/2009, de 18 de mayo, y 161/2009, de 29 de junio), resulta obvia la supresión por la norma cuestionada de un efecto jurídico ya agotado, en tanto derecho incorporado definitivamente al patrimonio de los trabajadores, a quienes la aplicación retroactiva de la norma obligaría a la devolución de parte de los salarios ya percibidos. Aunque referida al personal laboral, resulta inexcusable la cita de la jurisprudencia del Tribunal Supremo, según la cual las gratificaciones extraordinarias constituyen una manifestación del salario diferido, y se devengan día a día, aunque su vencimiento tiene lugar en determinados meses del año. A la vista de la interpretación de la legalidad ordinaria por el máximo órgano jurisdiccional a quien compete dicha función, resulta evidente que lo que la norma interpretada afirma es que las pagas extraordinarias se devengan desde la fecha de inicio del cómputo de cada periodo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la privación de la cantidad correspondiente a dicho período supondría la restricción injustificada de un derecho individual que, como tal, prohíbe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ésta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En nuestro ordenamiento jurídico, el art. 33 CE impide la expropiación de bienes o derechos por causa de utilidad pública o interés social si no se acompaña de un justiprecio. Los compromisos meramente posibilistas contemplados en la exposición de motivos del Real Decreto-ley 20/2012,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Auto de planteamiento no se cuestiona todo el art. 2 del Real Decreto-ley 20/2012 sino sólo sus apartados 2.1 y 2.2.1, ya que son los que resultan aplicables para resolver el pleito sometido al conocimiento del Juzgado Central de lo Contencioso-Administrativo núm. 7, y relevantes en cuanto el recurso del proceso subyacente se refiere exclusivamente al personal funcionario o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efectos de la hipotética estimación, tratándose de un supuesto de retroactividad máxima en relación con derechos ya integrados en el patrimonio de sus titulares, el efecto de la declaración de inconstitucionalidad habría de limitarse al período comprendido entre las fechas del 1 de junio y el 15 de julio de 2012, ya que el art. 26.1 b) de la citada Ley 2/2012, por remisión al art. 33 de la Ley 33/1987, establece como fecha de devengo de las pagas extraordinarias los días 1 de junio y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 de julio de 2015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Central de lo Contencioso-Administrativo núm. 7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el órgano judicial entiende que el precepto cuestionado, en su aplicación al personal funcionario, puede vulnerar el principio constitucional de interdicción de la retroactividad de las disposiciones sancionadoras no favorables o restrictivas de derechos individuales (art. 9.3 CE), al no contemplar excepción alguna respecto de las cuantías ya devengadas al momento 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si bien ceñido a los apartados 2.1 y 2.2.1, por lo que interesa la estimación parcial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en consonancia con lo manifestado en sus alegaciones respectivas por el Fiscal General del Estado y el Abogado del Estado, que si bien el Juzgado Central de lo Contencioso-Administrativo núm. 7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 los funcionarios públicos” (como se precisa expresamente en la parte dispositiva del Auto). Ello se conecta lógicamente con el juicio de relevancia, correctamente expresado por el órgano judicial, pues la cuestión de inconstitucionalidad trae causa de un recurso contencioso-administrativo promovido por un funcionario del Estado con motivo de la supresión, por aplicación de las previsiones contenidas en el Real Decreto-ley 20/2012, de la paga o gratificación extraordinaria de diciembre de 2012, proceso en el que lo pretendido por el demandante con carácter subsidiario a la pretensión principal (referida a que no se le aplique la medida de supresión de la paga extra de diciembre de 2012) es justamente que se declare su derecho a percibir la parte proporcional de la paga extra de diciembre de 2012 que considera ya devengada al momento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2.1 del art. 2 del Real Decreto-ley 20/2012, que se refiere específicamente a la supresión de la paga o gratificación extraordinaria de diciembre de 2012 o equivalente al personal funcionario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órgano judicial la medida de supresión de la paga extraordinaria de diciembre de 2012 en sí misma considerada (que es la pretensión principal que se deduce por el demandante en el proceso a quo, como se ha dicho), sino sólo en cuanto su aplicación haya podido suponer la infracción del principio de irretroactividad establecido en el 9.3 CE, al no contemplar excepción alguna respecto de las cuantías que se entienden ya devengadas de dicha paga extra (en concreto, un mes y catorce días) a la fecha de entrada en vigor del Real Decreto-ley 20/2012 (que tuvo lugar el 15 de julio de 2012, conforme a su disposición final decimoquinta). A esta concreta duda de constitucionalidad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alcance de nuestra decisión, debemos remitirnos a lo dicho recientemente en nuestra STC 83/2015, de 30 de abril, sobre la posible pérdida de objeto de la cuestión de inconstitucionalidad, como consecuencia de lo establecido en la disposición adicional duodécima de la Ley 36/2014, de 26 de diciembre, de presupuestos generales del Estado para 2015, que bajo el epígrafe “Recuperación de la paga extraordinaria y adicional del mes de diciembre de 2012”, establece, en su apartado 1.I,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cuarenta y cuatro días de la paga extraordinaria suprimida; según establece en su apartado 1.2; y en su apartado 2 dispone las reglas para el abono de dichas cantidades al personal del sector público estatal,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la que se precisa que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ha de estarse a lo dispuesto en el apartado II de la referida Instrucción, que contiene las reglas aplicables, entre otros, al personal funcionario del Estado, condición que reúne el demandante en el proceso del que trae causa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un funcionario del Estado a percibir la parte proporcional (en concreto, un mes y catorce días) de la paga extra de diciembre de 2012, por entenderse ya devengada al momento de la entrada en vigor del Real Decreto-ley 20/2012, contraviene el art. 9.3 CE. Planteada la cuestión en esos términos, es obligado concluir como hicimos en la STC 83/2015 que la recuperación “de la parte proporcional correspondiente a los primeros 44 días de la paga extra de diciembre de 2012, en virtud de lo establecido en la citada disposición adicional duodécima de la Ley 36/2014, de Presupuestos Generales del Estado para 2015, supone la satisfacción extraprocesal de la pretensión deducida en el proceso contencioso-administrativo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