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6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107-2014, promovido por don Joaquín Moreno Grau, representado por el Procurador de los Tribunales don Daniel Otones Puentes y asistido por el Abogado don Roberto García Llorens, contra el Auto de 22 de noviembre de 2013, dictado por la Sala de lo Contencioso-Administrativo (Sección Primera) del Tribunal Superior de Justicia de Valencia, desestimatorio de la solicitud de nulidad de actuaciones promovida contra la Sentencia de 20 de marzo de 2013, dictada por el mismo órgano judicial en el rollo de apelación núm. 2154-2011, desestimatoria, a su vez, del recurso de apelación interpuesto contra el Auto de 21 de septiembre de 2011 del Juzgado de lo Contencioso-Administrativo núm. 3 de Alicante, recaído en el procedimiento ordinario núm. 565-2006. Ha comparecido el Ayuntamiento de Alcoy y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8 de enero de 2014, el Procurador de los Tribunales don Daniel Otones Puentes, en nombre y representación de don Joaquín Moreno Grau,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Sentencia de 22 de noviembre de 2007, recaída en el procedimiento ordinario núm. 565-2006, el Juzgado de lo Contencioso-Administrativo núm. 3 de Alicante estimó el recurso contencioso-administrativo interpuesto por el demandante de amparo contra diversas resoluciones adoptadas por el Ayuntamiento de Alcoy relativas a la aprobación definitiva del proyecto de urbanización de la “UE 2, Sector I —Vila i Raval Vell— del Casco Histórico de Alcoy”, del proyecto de reparcelación forzosa de la misma unidad de ejecución y del programa para el desarrollo de la actuación integrada. En la referida Sentencia, que ganó firmeza el 1 de abril de 2010 al ser íntegramente desestimado el recurso de apelación interpuesto contra la misma, se decretó la nulidad de los citados instrumentos urbanísticos, los cuales, sin embargo, ya habían sido ejecutados sobre el espacio físico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escrito registrado en el Juzgado el 17 de noviembre de 2010, el demandante de amparo instó que se adoptaran las medidas necesarias para la ejecución de la Sentencia, interesando, en particular, la cancelación de la inscripción del proyecto de reparcelación en el Registro de la Propiedad. De dicha solicitud se dio traslado a la administración condenada, que, en escrito registrado en el Juzgado el 21 de diciembre de 2010, solicitó que se declarase la imposibilidad material y legal de ejecutar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Celebrada vista el 9 de marzo de 2011, en la que el Ayuntamiento ratificó su petición de declaración de imposibilidad de ejecución y el actor manifestó que no se oponía a la misma, el órgano judicial dictó Auto de la misma fecha en el que estimó el “incidente de imposibilidad de ejecución de sentencia” y concedió un plazo de quince días a la parte ejecutante —el ahora recurrente— para que formulara alegaciones “sobre la pertinencia de fijar indemnización sustitutoria y su cuantificación”.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de amparo presentó sus alegaciones el 31 de marzo de 2011. A efectos de proceder a la acreditación del daño resarcible, el ahora recurrente acompañó a su escrito diversa documentación que ya había sido incorporada al proceso en la fase declarativa y “un nuevo documento de naturaleza pericial” referido “al exceso de costes de urbanización imputables directamente al Ayuntamiento de Alcoy”. En su petición indemnizatoria, el actor distinguía la responsabilidad patrimonial que debía cuantificarse en concepto de “daño emergente”, en el que incluía “el exceso de coste de urbanización acreditado que resulta imputable al Ayuntamiento de Alcoy”, y la que debía concederse como “lucro cesante”, concepto que derivaba, a su juicio, de la propia imposibilidad de ejecución, que había impedido la “confección de un nuevo proyecto de reparcelación” en el que hubieran podido reducirse “los costes de urbanización imputados por el urbanizador”.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su escrito el recurrente reclamaba, como total de la indemnización sustitutoria, un importe de 667.283,12 €, señalando mediante otrosí que “únicamente para el caso” de que se considerasen necesarias “aclaraciones sobre alguno de los extremos del presente escrito, en relación con la valoración del derecho de mi mandante, se solicita el recibimiento del pleito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providencia de 4 de mayo de 2011, el Juzgado ordenó el traslado a la administración ejecutada de las alegaciones y documentos presentados por el demandante de amparo, emplazando a aquélla por quince días para que presentara sus propias alegaciones, trámite que fue cumplimentado por el ente local el 1 de junio de 2011. El Ayuntamiento acompañaba a su escrito un informe del arquitecto técnico municipal que cuantificaba el total de la indemnización abonable en la suma de 7.390,43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9 de junio de 2011 se dictó providencia en la que se tuvo por presentado el escrito de alegaciones del Ayuntamiento, se ordenó su unión a las actuaciones y se dispuso que quedaran “los autos sobre la mesa de SSª para dictar la resolución oportuna (art. 105 LJCA y 714 LEC)”. La providencia contenía “pie de recurso” en el que se señalaba la posibilidad de interponer frente a ella recurso de súplica. Dicha resolución fue notificada al demandante de amparo en fecha 13 de junio de 2011 sin que éste interpusiera recurso alguno contra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Auto de 21 de septiembre de 2011, el Juzgado resolvió el incidente fijando la indemnización sustitutoria en la cantidad propuesta por el Ayuntamiento (7.390,43 €). La resolución rechazaba diversos conceptos indemnizatorios propuestos por el demandante de amparo, dando por buenos los argumentos expuestos de contrario por la entidad municipal. En particular, justificaba la desestimación de la indemnización por lucro cesante por haber partido el ejecutante de una premisa errónea, “cual es la inexistencia de inquilinos o arrendatarios de los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resolución consideraba que los documentos presentados por la entidad ejecutada acreditaban que “los hechos en los que se funda la pretensión económica esgrimida por la parte ejecutante, o bien no son ciertos (1 y 3) o bien son completamente inexactos (2)”. El documento 3 a que hacía alusión este fragmento de la resolución dictada se refería, según señalaba el propio Auto expresamente, a la “pretensión relativa al lucro cesante” y consistía en una certificación según la cual no constaba empadronamiento alguno en el inmueble entre el 1 de enero de 2004 y el 31 de enero de 2005. El Auto no hacía referencia alguna a los costes de urbanización reclamados por el recurrente y, en cuanto a la fijación del importe indemnizatorio, concluía que el informe del técnico municipal “debía prevalecer frente al informe aportado por la parte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fecha 14 de octubre de 2011 el demandante de amparo presentó recurso de apelación contra el Auto dictado. En lo estrictamente relativo al presente proceso constitucional, el escrito del recurrente denunciaba: (i) que se le había generado indefensión, ya que no se le había dado traslado de las alegaciones y del informe técnico pericial del Ayuntamiento, elementos de convicción que habían resultado decisivos en la resolución del incidente indemnizatorio; (ii) que no se había hecho pronunciamiento alguno en la instancia sobre lo reclamado en calidad de “costes de urbanización”; (iii) que tampoco se había dado respuesta a lo interesado en concepto de lucro cesante, ya que dicha ganancia frustrada se reclamaba por “la pérdida de oportunidad de obtener una reducción de costes de urbanización imputados por el urbanizador” y nada tenía que ver con la existencia de inquilinos o arrendatarios en el inmueble. El actor solicitaba, finalmente, que se recibiera el pleito a prueba en fase de apelación, conforme a lo previsto en el art. 85.3 de la Ley reguladora de la jurisdicción contencioso-administrativa (LJCA), interesando la ratificación y “práctica conjunta”, conforme al art. 347 de la Ley de enjuiciamiento civil (LEC), de las pruebas periciales presentadas en la instancia a efectos de que el órgano judicial pudiese decidir sobre la indemnización “mediante la observación directa del debate entre los peritos”.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Mediante Auto de 12 de marzo de 2012, la Sala de lo Contencioso-Administrativo (Sección Primera) del Tribunal Superior de Justicia de la Comunidad Valenciana denegó el recibimiento a prueba al entender que la petición efectuada no era “de indudable trascendencia o importancia” sino “superflua e innecesaria” a efectos de formar la convicción del órgano judicial. Dicho Auto fue recurrido en reposición por el demandante de amparo, que alegó que la decisión adoptada le privaba de un medio de prueba imprescindible para solventar la indefensión padecida en la primera instancia. La Sala desestimó esta impugnación en un segundo Auto, de 7 de mayo de 2012, señalando que la petición realizada era “inútil” ya que “en definitiva, lo que cuestiona es la valoración … de las pruebas periciales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Sentencia de 20 de marzo de 2013, la Sala, formada por cinco Magistrados, desestimó el recurso de apelación interpuesto, considerando que la cuestión a dilucidar quedaba “reducida a determinar a cuál de los informes aportados por las partes … debe darse prevalencia sobre la cuestión”, señalando a continuación que “por los motivos que expresa el Auto apelado” debía “acogerse lo alegado en base al informe emitido por el Arquitecto Técnico Municipal”, declaración general a la añadía únicamente dos especificaciones relativas al cálculo general del valor del suelo de la parcela y a la inexistencia de una rehabilitación integral del edificio.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venía acompañada de un Voto particular discrepante, suscrito por dos de los Magistrados de la Sala, en el que, en lo que afecta a este recurso de amparo, se señalaba: (i) que no se compartía la decisión de la mayoría en lo relativo a la prevalencia dada al informe del técnico municipal ya que “ni siquiera se ha llevado a cabo una adecuada contrastación del contenido de ambos informes técnicos –métodos valorativos, normativa de valoración aplicada, fechas a que vienen referidas las tasaciones, valores y costes empleados, etc.”; (ii) que, en cualquier caso, la resolución adoptada por la mayoría ignoraba el hecho de que dicho informe no había sido sometido a contradicción, pues “no se facilitó copia al ejecutante ni se le dio traslado para alegaciones, no obstante lo cual el Juzgado se fundó después en su contenido para fijar la cuantía indemnizatoria”, circunstancia determinante de una indefensión material contraria al art. 24.1 CE; (iii) que la propia Sala de apelación “no debió dictar sentencia desestimatoria de la indemnización del valor del suelo y la edificación fundándose en ese informe técnico aportado por el Ayuntamiento sin haber admitido y practicado antes la aludida prueba propuesta por el apelante”, ya que la posibilidad de formular preguntas a los peritos era pertinente para dilucidar la corrección de los diversos valores asignados a los conceptos indemnizatorios; (iv) que ni la Sentencia mayoritaria ni la del Juzgado habían llegado a pronunciarse sobre dos de los conceptos indemnizatorios que fundaban la pretensión del recurrente: el exceso de costes de urbanización indebidamente imputado a los propietarios de la unidad de ejecución, a la que ninguna de las resoluciones dictadas había hecho la más mínima referencia, y el lucro cesante derivado “de la pérdida de oportunidad de promover y obtener el apelante una reducción de costes de urbanización imputados por el urbanizador”.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Promovido por el demandante de amparo incidente de nulidad de actuaciones, éste fue desestimado en Auto de 22 de noviembre de 2013. En dicha resolución, la Sala, formada exclusivamente por los tres Magistrados que habían impuesto su criterio mayoritario en la Sentencia, rechazó los motivos de nulidad planteados entendiendo que la petición de nulidad se sustentaba “en el voto particular formulado frente a la Sentencia mayoritaria”.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el recurrente agrupa las vulneraciones de derechos fundamentales atribuidas a las resoluciones impugnadas en tres grandes epígrafes generales (“contradicción e igualdad de armas procesales”, “motivación de las resoluciones judiciales, racionalidad y congruencia” y “derecho al juez ordinario predeterminado por la ley”). Dichos epígrafes contienen, en realidad, varios motivos de impugnación heterogéneos, no reconducibles a categorías comunes. Conviene, por ello, exponer analíticamente los motivos concretos en los que se funda el recurso de amparo, prescindiendo de la confusa sistemática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demandante estima, en primer lugar, que el Juzgado de lo Contencioso-Administrativo no le dio la oportunidad de contrarrestar las alegaciones y las pruebas que resultaron decisivas en la fijación de la indemnización sustitutoria. En particular, el informe técnico municipal valorado por el órgano judicial no formaba parte del expediente administrativo y, como prueba pericial de nuevo cuño, debió incorporarse al acervo probatorio salvaguardando la imprescindible contradicción entre las partes. El órgano judicial procedió, sin embargo, a la valoración directa del referido informe, sin dar previo traslado del mismo al recurrente. Al fundar su convicción en esta prueba pericial, que nunca fue objeto de discusión, el órgano judicial vulneró el derecho del recurrente a la tutela judicial efectiva (art. 24.1 CE), ya que le generó una situación de completa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Considera el actor que también se vulneró su derecho de utilizar los medios de prueba pertinentes para su defensa (art. 24.2 CE), pues el Juzgado de lo Contencioso-Administrativo no acordó el recibimiento a prueba que el actor le había solicitado. Asimismo, entiende que el Tribunal Superior de Justicia tampoco le permitió articular prueba en apelación a efectos de contrarrestar el informe en el que se fundaba la decisión judicial impugnada. El demandante de amparo había solicitado en su recurso el recibimiento a prueba del incidente de ejecución a efectos de que se practicara una pericial imprescindible para desvirtuar el informe técnico municipal. Dicha petición fue rechazada, lo que condujo a que la prueba indebidamente valorada en la instancia se convirtiera “por remisión” en “fundamento de la [decisión] de apelación”. La indefensión padecida ante el Juzgado se vio, pues, consolidada ante 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actor también considera vulnerado el derecho a la tutela judicial efectiva en su dimensión de derecho a obtener una resolución motivada (art. 24.1 CE). El Auto de instancia, al limitarse a reproducir literalmente las alegaciones del Ayuntamiento y a dar por bueno el contenido del informe técnico pericial presentado por éste, asumió afirmaciones relativas al valor del suelo adjudicado y a la estimación del lucro cesante que eran manifiestamente erróneas. Se habría incurrido, de ese modo, en un doble error patente. De un lado, el Auto acogió la alegación de la administración según la cual el valor del suelo adjudicado en la reparcelación era de 172.540,09 €. Sin embargo, “en la reparcelación aprobada en firme por el propio Ayuntamiento el valor de suelo adjudicado fue de 81.765,59 euros”. De otra parte, el Auto habría descartado el lucro cesante acogiendo la alegación del Ayuntamiento relativa a la inexistencia de alquileres “cuando en ningún momento se hizo alusión a tal concepto en [el] escrito de solicitud de fijación de indemnización sustitutoria”. El lucro cesante solicitado se basaba, en realidad, en que se había privado al recurrente de la posibilidad de discutir los costes de urbanización incluidos por el agente urbanizador en el proyecto de urbanización.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recurrente también denuncia la violación del derecho a la tutela judicial efectiva (art. 24.1 CE), esta vez en su dimensión de deber de congruencia. A su juicio, el Auto del Juzgado no se pronunció sobre dos de los conceptos indemnizatorios invocados, pues nada dijo, en primer lugar, sobre los costes de urbanización que eran imputables al Ayuntamiento de Alcoy y tampoco se pronunció sobre la solicitud verdaderamente efectuada en relación con la indemnización del lucro cesante, que era la relativa a la “pérdida de oportunidad de someter a revisión los costes de urbanización cargados por el agente urbanizador” y que nada tenía que ver con la eventual existencia de inquilinos.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Finalmente, el recurrente considera vulnerado su derecho al Juez ordinario predeterminado por la ley. Al respecto, destaca el hecho de que la Sentencia de apelación fuera dictada por una Sala formada por cinco Magistrados, dos de los cuales formularon Voto particular, mientras que el Auto desestimatorio del incidente de nulidad de actuaciones fue dictado exclusivamente por tres Magistrados, dándose la circunstancia de que eran los mismos que habían impuesto su criterio mayoritario en la Sentencia. Esto supuso, en opinión del actor, que “el Presidente de la Sala, a quien corresponde legalmente el señalamiento para deliberación, votación y fallo (art. 253 LOPJ) dejó fuera de la deliberación a los dos magistrados que exteriorizaron su parecer discrepante con el criterio mayoritario”. Considera el demandante de amparo que, con ello, “no sólo se ha alterado la composición natural del órgano sino que se ha desarrollado una actuación consciente para eliminar cualquier debate y parecer discrepante en la sustanciación y decisión del incidente”. Recuerda el recurrente que la existencia de esa discrepancia de criterio es, de hecho, reconocida en el Auto resolutorio del incidente de nulidad, en el que se afirma expresamente que “la solicitud de nulidad se sustenta en el voto particular formulado frente a la sentencia mayoritaria”.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febrero de 2015, la Sala Segunda acordó admitir a trámite la demanda, y, en aplicación de lo dispuesto en el art. 51 de la Ley Orgánica del Tribunal Constitucional (LOTC), dirigir atenta comunicación a la Sección Primera de la Sala de lo Contencioso-Administrativo del Tribunal Superior de Justicia de Valencia y al Juzgado de lo Contencioso-Administrativo núm. 3 de Alicante, a fin de que, en plazo que no excediera de diez días, remitieran, respectivamente, certificación o fotocopia adverada de las actuaciones correspondientes al rollo de apelación núm. 2154-2011 y del procedimiento ordinario núm. 565-2006, interesándose al propio tiempo del Juzgado que emplazara a quienes hubieran sido parte en el procedimiento, excepto a la parte recurrente en amparo, para que pudieran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providencia se hizo constar que el recurso de amparo “ofrece especial trascendencia constitucional (art. 50.1 LOTC)” ya que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17 de marzo de 2015, se tuvo por personado ante este Tribunal al Ayuntamiento de Alcoy, que así lo había solicitado en escrito registrado el día 2 de marzo anterior. En la misma resolución, se ordenó dar vista de las actuaciones recibidas a las partes personadas y al Ministerio Fiscal para que pudieran formular alegaciones en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de amparo presentó sus alegaciones en escrito registrado el día 20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actor en dicho escrito, en primer lugar, que le han sido denegadas por el Tribunal Superior de Justicia diversas certificaciones que pretendía presentar ante este Tribunal. No habiendo obtenido del órgano judicial los documentos solicitados, el recurrente acompaña a sus alegaciones el encabezamiento de las resoluciones impugnadas, según constan publicadas en el Centro de Documentación Judicial, a efectos de despejar toda posible duda acerca de la diversa composición de la Sala en el momento de dictarse Sentencia de apelación y en el trámite de resolución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Aporta, de otro lado, diversas resoluciones de la Sección Primera de la Sala de lo Contencioso-Administrativo del Tribunal Superior de Justicia de Valencia, recaídas en recursos de aclaración, en las que la composición inicial del órgano habría sido mantenida en todo momento, razón por la cual considera que la alteración de la composición del tribunal producida en el supuesto que ahora nos ocupa fue completamente anómala, ya que no se correspondió ni siquiera con el proceder habitual del órgano judicial actuante.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actor reitera, de forma más escueta, lo ya dicho en la demanda sobre las lesiones de derechos fundamentales que imputa a las resoluciones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22 de abril de 2015 tuvieron entrada en el Registro General de este Tribunal las alegaciones del Ayuntamiento de Alcoy. El escrito presentado por la administración municipal contiene alegaciones de distinto orden, unas relativas a la supuesta inexactitud de los datos fácticos en los que se funda la demanda de amparo y otras concernientes a las valoraciones jurídicas realizadas por el actor, que el Ayuntamiento de Alcoy considera igualmente erróneas.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plano puramente fáctico, afirma el Ayuntamiento que el recurrente ha omitido en su demanda datos del procedimiento que son esenciales para comprender las circunstancias del caso, en particular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juicio de la representación del ente local, la demanda de amparo silencia que en fecha 9 de marzo de 2011 se celebró una vista en la que el Magistrado titular del Juzgado de lo Contencioso-Administrativo, tras estimar la solicitud sobre la imposibilidad de ejecución, estableció, con aquiescencia de las partes, el procedimiento a seguir para determinar la indemnización sustitutoria. Se dispuso entonces que ese trámite consistiría en unas alegaciones sucesivas, con aportación de documentos y sin posibilidad de recibimiento a prueba. Aceptada esa vía procedimental en la vista celebrada, se dictó de inmediato el Auto de 9 de marzo de 2011, en el que se abrió el referido trámite de determinación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recurrente también omite que, en sus alegaciones de 31 de marzo de 2011, incluyó un “otrosí digo II” en el que consideraba que el recibimiento del pleito a prueba sólo era necesario para realizar, en su caso, las aclaraciones que se estimaran pertinentes en relación con el contenido de su propio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Duda, finalmente, la administración local, de que no se diera traslado al actor del informe técnico pericial, ya que el Ayuntamiento presentó su escrito de alegaciones, con dicho informe adjunto, el 1 de junio de 2011, acompañando las pertinentes copias para que fueran remitidas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razones de oposición de fondo, el Ayuntamiento rechaza los argumentos del recurrente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alegada indefensión, destaca que la preterición del informe pericial del demandante y la aceptación del presentado de contrario por la administración municipal se debió a las inexactitudes y errores que fueron detectados en el primero. Fue, pues, “la endeblez del sustrato material u objetivo utilizado en los informes técnicos de la parte recurrente” la que llevó a que ni siquiera fueran citados en el cuerpo de la resolución dictada. No estaríamos, por ello, ante un problema procedimental relativo al trámite que debió darse a las alegaciones y pruebas de las partes sino ante un problema “de valoración judicial de la documentación aportada” por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representación del Ayuntamiento que, en cualquier caso, no se produjo ningún tipo de indefensión en la valoración de la prueba ya que el órgano judicial, de acuerdo con la tramitación que había sido aceptada por las partes en la vista de 9 de marzo de 2011, dio a la actora las mismas oportunidades de alegar y probar que concedió al ente local, pues ambos “aportaron la documentación en que fundaban sus respetivas posiciones, en los términos previamente establecidos por el Juzgado, sin oposición de las partes”, ninguna de las cuales llegó a solicitar el recibimiento a prueba del incidente indemnizatorio.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negativa judicial al recibimiento a prueba una vez presentado el recurso de apelación tampoco merece, a juicio del representante de la administración municipal, reproche constitucional alguno. De un lado, las pruebas admisibles en apelación son las que no han podido practicarse en la instancia por causas no imputables a quien debió proponerlas (art. 85.3 LJCA). En el caso planteado, el actor debió pedir —y no lo hizo— la práctica de prueba en el seno de la propia instancia. De otra parte, sólo son admisibles las pruebas útiles, estando sometido este concepto, según el art. 60.3 LJCA, a un amplio margen de discrecionalidad judicial. El Auto de 7 de mayo de 2012 “pudo ser más extenso, pero no más claro” al afirmar la inutilidad de la prueba pericial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cuanto al error achacado a las resoluciones impugnadas, supuestamente derivado de los datos erróneos a su vez consignados en las alegaciones y en el informe técnico presentado por el Ayuntamiento, estima el ente local que el art. 24.1 CE no otorga al justiciable un derecho al acierto, sino que proscribe únicamente las motivaciones que sean irrazonadas o irrazonables, no siendo ese el caso de los pronunciamientos recaídos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lo relativo a la supuesta incongruencia, considera la administración local que el recurrente confunde las pretensiones formuladas con las alegaciones en que dichas pretensiones se fundan. El deber de congruencia sólo afecta a las primeras, no así a las segundas, pues la falta de respuesta pormenorizada a todos y cada uno de los argumentos formulados no produce un “desajuste entre el fallo y las pretensiones de las partes”. La falta de referencia singularizada a concretos aspectos indemnizatorios (como los costes de urbanización) no impide, en su opinión, apreciar la existencia de una respuesta tácita o implícita a las alegaciones relativas a la existencia de dichos costes, respuesta deducible, en su opinión, del conjunto de los razonamientos consignados en la resolución judicial. Este tipo de contestación tácita a ciertas alegaciones del recurrente sería perfectamente comprensible en el seno de un mero incidente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Finalmente, rechaza la corporación las alegaciones relativas a la vulneración del derecho al Juez ordinario entendiendo que, si bien es cierto que la composición de la Sala fue alterada en la resolución de la nulidad de actuaciones, la preterición de los dos Magistrados discrepantes sólo puede ser considerada una vulneración de dicho derecho fundamental desde una perspectiva puramente subjetiva, casi equivalente a un juicio de intenciones.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mediante escrito de fecha 28 de abril de 2015, en el que interesa que se otorgue el amparo solicitado por el recurrente por vulneración del derecho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juicio del Fiscal, en la queja relativa a la violación del derecho a la tutela judicial efectiva sin padecimiento de indefensión (art. 24.1 CE) concurre un óbice que debe conducir a la inadmisión de la misma. Pone de manifiesto el representante del Ministerio Fiscal que, una vez presentadas las alegaciones del Ayuntamiento, el Juzgado de lo Contencioso-Administrativo dictó una providencia, de fecha 9 de junio de 2011, en la que acordó que los autos quedaran “sobre la mesa de su señoría para dictar la resolución oportuna (arts. 105 LJCA y 714 LEC)”. Esta providencia, que suponía la ablación del trámite contradictorio reclamado por el recurrente, no fue, sin embargo, recurrida por éste, a pesar de que contenía “pie de recurso” que aclaraba la posibilidad de combatirla en súplica. A juicio del Fiscal, el demandante de amparo “debió recurrir y reclamar del órgano judicial el traslado que le permitiera contradecir y contrastar la prueba aportada por la parte ejecutada”. En lugar de ello “consintió la situación” supuestamente generadora de indefensión, tolerando “que se produjera la falta que ahora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Fiscal interesa que la queja formulada sea desestimada. A su juicio, el hecho de que el recurrente pudiera hacer valer en el recurso de apelación sus objeciones frente a las alegaciones y las pruebas previamente presentadas ante el Juzgado acredita que la irregularidad procesal consumada no generó una verdadera situación de indefensión material, pues el demandante de amparo sí tuvo la oportunidad de poner de manifiesto al órgano de segunda instancia los motivos de su discrepancia con la prueba valorada por el órgano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descarta el Fiscal que la decisión del órgano de apelación de rechazar el recibimiento del pleito a prueba haya vulnerado el derecho del recurrente a utilizar los medios de prueba pertinentes para su defensa (art. 24.2 CE). Entiende, en este punto, el Ministerio Fiscal que, en realidad, la Sala de lo Contencioso-Administrativo del Tribunal Superior de Justicia no inadmitió ninguna prueba, ya que resolvió teniendo en cuenta tanto el informe presentado por el recurrente de amparo como el elaborado por el Arquitecto Técnico Municipal. El órgano judicial rechazó, en realidad, que se procediera al interrogatorio conjunto de los peritos, decisión que, a juicio del Fiscal, no vulneró el derecho fundamental invocado. Señala, en este sentido, que la proposición de la prueba incurrió en un grave defecto de forma, ya que el recurrente se limitó a pedir la mera ratificación de la pericia, sin proponer en concreto que la intervención oral de los peritos tuviera alguno de los contenidos que admite el art. 347 LEC. Ante esta falta de precisión, no resulta extraño, según opina el Fiscal, que el órgano judicial considerara que la intervención oral de los peritos nada podía añadir a lo que ya podía inferirse de los informes presentados por escrito. De otra parte, el recurrente tampoco llega a justificar qué indefensión material se derivó de la imposibilidad de practicar el interrogatorio solicitado. Faltarían, pues, dos elementos esenciales para que pueda entenderse vulnerado el derecho a la prueba del art. 24.2 CE: la proposición en forma de la prueba preterida y la justificación de su relevancia en la resolución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opinión del Fiscal, el derecho a obtener una resolución motivada deducible del art. 24.1 CE tampoco habría sido conculcado. Aunque el recurrente afirma que las resoluciones dictadas en instancia y apelación supusieron la asunción acrítica de datos fácticos manifiestamente erróneos —una petición de lucro cesante vinculada a la existencia de alquileres y unos valores firmes de suelo adjudicado distintos a los consignados en el expediente administrativo—, la realidad es, al decir del Fiscal, que las resoluciones impugnadas señalan con claridad las razones en las que apoyan sus conclusiones indemnizatorias, sin que al Tribunal Constitucional le corresponda realizar una revisión de la valoración probatoria propiamente dicha, que es, en definitiva, lo que, según entiende el Ministerio Fiscal, reclama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Tampoco concurriría, a juicio del Fiscal ante el Tribunal Constitucional, la alegada incongruencia omisiva por falta de pronunciamiento sobre la indemnización de los costes de urbanización que, siendo innecesarios para la transformación de los terrenos en solares, fueron indebidamente repercutidos a los propietarios. El Ministerio Fiscal reconoce, en este punto, que ni la resolución de instancia ni la de apelación se refieren de forma expresa a dichos costes. Ahora bien, recuerda que el Auto de 21 de septiembre de 2011 dio una respuesta global a las alegaciones del recurrente sobre diversos conceptos indemnizatorios, considerando que “los hechos en que se funda la pretensión económica esgrimida por la parte ejecutante, o bien no son ciertos, o bien son inexactos”, de donde se deduce que la petición de indemnización por costes de urbanización fue desestimada por un defecto general del sustrato fáctico.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Interesa, en cambio, el Ministerio Fiscal que se otorgue amparo al recurrente por la violación de su derecho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en primer lugar, el Fiscal que la vulneración denunciada no se refiere a la competencia de la Sala sino que se circunscribe “a determinar si dicha Sala ha sido defectuosamente constituida por la ausencia de los Magistrados que fueron autores de un voto particular opuesto a la sentencia de apelación”. A continuación, fija el Ministerio Fiscal los elementos fácticos que entiende relevantes para la evaluar la existencia de la vulneración denunciada, debiendo tenerse en cuenta, en su opinión, los siguientes: (i) la Sentencia de apelación fue dictada por cinco Magistrados mientras que el incidente de nulidad promovido frente a la misma fue resuelto por tres Magistrados; (ii) el recurrente podía albergar una expectativa razonable de que el incidente fuera resuelto por los mismos Magistrados que habían formado la Sala de apelación, incluidos los dos que habían formulado voto particular asumiendo las tesis que el actor quería hacer valer a través del incidente y (iii) la nueva composición de la Sala no fue puesta de manifiesto al demandante de amparo, quien, por tanto, “no pudo reaccionar con carácter previo frente a dicha composición”.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acotado el objeto de la vulneración denunciada y sus presupuestos fácticos, el Fiscal advierte de que el derecho al Juez ordinario, cuando se refiere, no a la previa determinación legal del órgano sino a la correcta selección de sus componentes, se orienta, de acuerdo con la doctrina de este Tribunal, a la protección instrumental de la independencia e imparcialidad del órgano judicial actuante, “evitando que se mantenga el tribunal pero se alteren arbitrariamente sus componentes”, tal y como ya señaló, entre otras, la STC 162/2000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este canon de constitucionalidad al caso concreto, el Fiscal considera que “es evidente que la composición del órgano judicial que deba resolver sobre el incidente de nulidad puede verse afectada por circunstancias externas tales como sustituciones por razón de servicio u otras como traslados, fallecimiento, bajas, por citar algunos de los supuestos que señala la LOPJ”. Constata, sin embargo, el Fiscal que no fue ninguna de estas circunstancias legales la que condujo a la exclusión de los dos Magistrados discrepantes. No constando en el procedimiento causa justificada alguna, esa exclusión sólo pudo ser el fruto de una decisión de ordenación procesal del Presidente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Fiscal que esa decisión debió ponerse en conocimiento previo del demandante de amparo, a efectos de que pudiera interesar la participación en la deliberación y resolución del incidente de los dos Magistrados que se habían mostrado afines a sus tesis. Esa falta de notificación previa fue una irregularidad procesal que tuvo una evidente trascendencia, pues “la ausencia de los dos magistrados que emitieron el voto particular eliminó a priori de la deliberación y votación del auto resolutorio cualquier inicial disidencia con el fallo de la sentencia y aunque no cabe afirmar que se haya constituido un tribunal ad casum para resolver el incidente” sí que puede decirse, en opinión del Fiscal, que la composición dada a la Sala generaba “una duda razonable sobre la imparcialidad del tribunal” con una clara incidencia negativa en los intereses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interesa que se declare vulnerado el derecho al Juez ordinario predeterminado por la ley y que se declare la nulidad del Auto de 22 de noviembre de 2013, retrotrayendo las actuaciones al momento inmediatamente anterior a la resolución del incidente de nulidad, a efectos de que se pronuncie sobre el mismo una Sala cuya composición sea acorde con las exigencias que derivan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julio de 2015,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recurrente de amparo impugna el Auto de 21 de septiembre de 2011, dictado por el Juzgado de lo Contencioso Administrativo núm. 3 de Alicante en el procedimiento ordinario núm. 565-2006, resolución en la que se fijó la indemnización sustitutoria por imposibilidad de ejecución de conformidad con lo dispuesto en el art. 105.2 de la de la Ley reguladora de la jurisdicción contencioso-administrativa (LJCA). También impugna la Sentencia de 20 de marzo de 2013, dictada por la Sala de lo Contencioso-Administrativo (Sección Primera) del Tribunal Superior de Justicia de Valencia en el rollo de apelación 2154-2011, confirmatoria de la decisión indemnizatoria adoptada en la instancia, así como el Auto del mismo órgano judicial de fecha 22 de noviembre de 2013 por el que se desestimó el incidente de nulidad de actuaciones promovido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denuncia las siguientes vulneraciones de derechos fundamentales: (i) del derecho a la tutela judicial efectiva en su dimensión de proscripción de indefensión (art. 24.1 CE), violación que achaca a que no se le dio traslado de las alegaciones y las pruebas que resultaron decisivas para la fijación de la indemnización sustitutoria; (ii) del derecho a utilizar los medios de prueba necesarios para la defensa (art. 24.2 CE), lesión derivada de la negativa del órgano de instancia, primero, y de la Sala de apelación, después, a acordar la ratificación de las pruebas periciales y el consiguiente interrogatorio conjunto de los peritos; (iii) del derecho a obtener una resolución motivada (art. 24.1 CE), vulneración asociada a un doble error patente cometido tanto en instancia como en apelación en la valoración de la indemnización; (iv) del derecho a la tutela judicial efectiva en su dimensión de deber de congruencia (art. 24.1 CE), al haber quedado imprejuzgadas dos peticiones indemnizatorias, una relativa a los costes de urbanización indebidamente imputados a los propietarios de la unidad de ejecución y otra atinente al lucro cesante derivado de la pérdida de oportunidad de obtener una reducción de dichos costes en la tramitación de un segundo proyecto de reparcelación; y (v) del derecho al Juez ordinario predeterminado por la ley, violación que se habría verificado en la resolución de incidente de nulidad de actuaciones al haberse alterado arbitrariamente, con ocasión de la resolución del mismo, la composición que había tenido la Sala de apelación que dictó la sentencia cuya nulidad se había promovido.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Ayuntamiento de Alcoy, entidad ejecutada en el proceso a quo, solicita la desestimación del recurso de amparo considerando que las resoluciones impugnadas no incurren en violación constitucional alguna. El Ministerio Fiscal interesa, por su parte, la estimación del amparo exclusivamente en lo atinente a la violación del derecho al Juez ordinario predeterminado por la ley (art. 24.2 CE), por las razones que han quedado consignadas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iniciar el análisis de las quejas formuladas por el recurrente de amparo, hemos de determinar si resulta admisible la primera de ellas, relativa a la violación del derecho a la tutela judicial efectiva en su dimensión de proscripción de indefensión, lesión que, según se ha expuesto, derivaría de la falta del traslado al actor de las alegaciones y los documentos presentados por el Ayuntamiento de Alcoy en el trámite del art. 105.2 LJCA. Opone el Ministerio Fiscal a este motivo de amparo el óbice de admisibilidad contemplado en el art. 44.1 a) de la Ley Orgánica del Tribunal Constitucional (LOTC), precepto que exige que “se hayan agotado todos los medios de impugnación previstos por las normas procesales para el caso concreto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una reiterada doctrina de este Tribunal, “el requisito de agotar todos los recursos utilizables en la vía judicial ordinaria que establece el art. 44.1 a) LOTC deriva de la necesidad de respetar la subsidiariedad del recurso de amparo, dado que, en virtud de lo dispuesto en el art. 53.2 CE, la tutela general de los derechos y libertades corresponde, en primer lugar, a los órganos del Poder Judicial. Consecuencia de lo anterior es que, cuando existe un recurso susceptible de ser utilizado y adecuado por su carácter y naturaleza para tutelar la libertad o derecho que se entiende vulnerado, tal recurso ha de interponerse antes de acudir a este Tribunal” (entre muchas otras, STC 186/2014, de 27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señala el Ministerio Fiscal en sus alegaciones, antes de que recayera el Auto resolutorio del incidente de ejecución, ya había sido notificada a la representación del actor la providencia del 9 de junio de 2011, resolución que tenía un doble contenido. De un lado, dejaba constancia de la recepción de las alegaciones y los documentos presentados por la administración ejecutada y, de otro, disponía que, sin trámite adicional alguno, quedaran las actuaciones “en la mesa de su señoría” a efectos de que se dictase la resolución de fondo pertinente sobre la petición indemnizatoria formulada. Esta providencia, que privaba al demandante de amparo de la posibilidad de contrarrestar las alegaciones efectuadas por el ente local ejecutado, contenía “pie de recurso” en el que se advertía a las partes de la posibilidad de impugnar en súplica lo resuelto en la misma, lo que, en efecto, era procedente de acuerdo con lo dispuesto en el art. 79.1 LJCA. Sin embargo, el ahora demandante de amparo no interpuso el indicado recurso. Sólo cuando, con posterioridad, la resolución de fondo le resultó desfavorable puso el actor de manifiesto al órgano judicial su disconformidad con el procedimiento utilizado, alegando que se le había generado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pues, que el recurrente de amparo no utilizó los medios de impugnación que estaban legalmente a su alcance para combatir la irregularidad procesal padecida en la primera instancia. Concurre, por ello, el óbice de falta de agotamiento “de los medios de impugnación previstos en las normas procesales para el caso concreto dentro de la vía judicial” [art. 44.1 a) LOTC], debiendo inadmitirse, por tanto, el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resolver las vulneraciones de derechos fundamentales que han sido correctamente planteadas por el recurrente, hemos de adoptar un criterio sistemático que concilie las exigencias de tutela subjetiva de la posición jurídica del actor con la función objetiva que, tras la reforma operada por la Ley Orgánica 6/2007, de 24 de mayo, cumple el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Seguiremos, por ello, nuestro criterio habitual de la mayor retroacción, asegurando la más amplia tutela de los derechos fundamentales del recurrente. No obstante, analizaremos en todo caso la lesión que otorga especial trascendencia constitucional al presente recurso de amparo, que es la relativa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lógica de la “mayor retroacción” impone comenzar nuestro análisis por la queja relativa al derecho a utilizar los medios de prueba pertinentes para la defensa, ya que su estimación obligaría a retrotraer las actuaciones para la práctica de la prueba indebidamente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este primer motivo de amparo, debemos partir de dos presupuestos de hecho de suma importancia: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debe advertirse que las actuaciones del proceso a quo ponen de manifiesto que el actor nunca solicitó del Juzgado de lo Contencioso-Administrativo la práctica de una verdadera prueba pericial. Se limitó a hacer un ofrecimiento genérico al Juzgado para realizar cuantas aclaraciones pudieran considerarse pertinentes en relación con su propio escrito. No hubo, pues, denegación de prueba alguna en la primera instancia. Sólo en el recurso de apelación se solicitó la práctica de un medio probatorio determinado, que, en efecto, resultó denegado.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otro lado, debe también aclararse que la petición de prueba realizada por el actor en el trámite de apelación no iba referida a la admisión del informe técnico pericial en el que apoyaba sus tesis indemnizatorias, pues éste ya había sido presentado y admitido en la primera instancia, sino a la ratificación oral del mismo, con intervención paralela del perito de la parte contraria (arquitecto técnico municipal del Ayuntamiento de Alcoy). Fue, por tanto, esa concreta petición la rechazada por la Sala de lo Contencioso-Administrativo (Sección Primera) del Tribunal Superior de Justicia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contraer nuestro análisis a la denegación de esa concreta solicitud del recurrente, recordando, para ello, que este Tribunal ha reiterado que la vulneración del derecho a utilizar los medios de prueba pertinentes para la defensa (art. 24.2 CE) exige (i) que el recurrente haya instado a los órganos judiciales la práctica de una actividad probatoria, respetando las previsiones legales al respecto; (ii) que los órganos judiciales hayan rechazado su práctica sin motivación, con una motivación incongruente, arbitraria o irrazonable, de una manera tardía o que habiendo admitido la prueba, finalmente no haya podido practicarse por causas imputables al propio órgano judicial; (iii) que la actividad probatoria que no fue admitida o practicada hubiera podido tener una influencia decisiva en la resolución del pleito, generando indefensión al actor; y (iv) que en la demanda de amparo se aleguen y fundamenten los anteriores extremos (STC 133/2014, de 22 de julio, FJ 6,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primero de los requisitos aludidos (propuesta del medio de prueba acompañada de cumplimiento de las previsiones legales), considera el Ministerio Fiscal que la solicitud del actor no fue completamente acorde con las normas procesales aplicables, pues no explicitó ninguna razón justificativa concreta que hiciera útil y pertinente la intervención oral de los peritos.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acoger esta objeción del Ministerio Fiscal, pues, si bien la petición formulada por el recurrente de amparo no ha destacado por su rigor formal, del conjunto de las alegaciones contenidas en el recurso de apelación se desprende sin dificultad que la representación del actor solicitaba que se sometiera a examen oral pericial el dictamen presentado por la parte contraria. Estamos, pues, ante un supuesto de intervención oral expresamente comprendido en el art. 347 de la Ley de enjuiciamiento civil (LEC). No puede decirse, en suma, que la parte ahora demandante no hubiera cumplido con la normativa procesal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exigüidad de la petición de prueba formulada por el recurrente permite concluir que ésta no fue rechazada en términos contrarios al art. 24.2 CE, pues la Sala de apelación fundamentó expresamente la denegación de la misma en la inutilidad del examen oral de los peritos a efectos de formar su convicción, entendiendo que el actor ponía de manifiesto una pura discrepancia valorativa general, carente de concreción, que bien podía ser resuelta a la sola vista de los informes presentados. Esta respuesta no puede considerarse irrazonable en términos generales y menos aún en un supuesto como el que ahora se plantea, en el que el objeto principal de la discusión entablada entre las partes no era tanto la concreta valoración técnica efectuada por los peritos como la corrección de hecho y de derecho de los diversos conceptos indemnizatorios utilizados.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ha de añadirse que el recurrente no ha cumplido la carga alegatoria que sobre él pesaba en relación con el requisito de indefensión material, pues no ha justificado en su demanda de amparo la incidencia que la denegación del medio probatorio solicitado ha tenido en la concreta decisión adoptada por la Sala de apelación. Lo más que hace el actor en su demanda es considerar que la decisión del órgano de segunda instancia vino a perpetuar la indefensión supuestamente padecida ante el Juzgado, afirmación apodíctica que no puede compartirse, pues, en el momento de interponer el recurso de apelación el demandante ya tenía conocimiento de todo el material probatorio presentado de contrario y, en consecuencia, disponía de plena oportunidad para alegar lo que considerase oportuno a fin de contrarrestar las tesis de su adversario, sirviéndose para ello y, en su caso, de los medios probatorios que considerara útiles y pertinentes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amparo debe, pues,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Considera, en segundo lugar, el demandante de amparo que, tanto el Auto de 21 de septiembre de 2011, dictado por el Juzgado de lo Contencioso-Administrativo, como la Sentencia de 20 de marzo de 2013, dictada en apelación por la Sala, incurrieron en un doble error patente pues: (i) no se atuvieron al valor del suelo adjudicado que figuraba en el expediente administrativo —aceptando, en su lugar, la valoración ex novo contenida en el informe técnico pericial presentado por el Ayuntamiento de Alcoy—, y (ii) resolvieron sobre la petición de indemnización por lucro cesante atendiendo a unos datos de hecho —inexistencia de inquilinos o arrendatarios— que eran ajenos a la petición verdaderamente realizada en dicho concepto, que versaba, en realidad, sobre la pérdida de la oportunidad de reducir los costes de urbanización en la tramitación de un segundo proyecto de reparcelación para esa unidad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sintetizado recientemente en la STC 167/2014, de 22 de octubre, FJ 6, nuestra doctrina previa sobre el derecho a la tutela judicial efectiva en su dimensión del derecho a obtener una resolución motivada que no esté incursa en error patente, con la afirmación de que procede otorgar el amparo por este motivo “cuando la resolución judicial sea el producto de un razonamiento equivocado que no se corresponde con la realidad, por haber incurrido el órgano judicial en un error patente en la determinación y selección del material de hecho o del presupuesto sobre el que se asienta su decisión, produciendo efectos negativos en la esfera jurídica del ciudadano, siempre que se trate de un error que sea inmediatamente verificable de forma incontrovertible a partir de las actuaciones judiciales, y que sea determinante de la decisión adoptada, constituyendo el soporte único o básico (ratio decidendi) de la resolución, de forma que no pueda saberse cuál hubiera sido el criterio del órgano judicial de no haber incurrido en dicho error”.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general al caso que nos plantea, puede observarse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lo que se refiere al error en la determinación del valor del suelo adjudicado, hay que tener presente que, tanto el Auto de primera instancia como la Sentencia de apelación, establecieron como premisa general que la fijación de la indemnización sustitutoria había de desligarse por completo del proyecto de reparcelación anulado. La Sentencia recaída en la fase declarativa del proceso, que era el título que debía ejecutarse, únicamente reconocía al recurrente el derecho a exigir la tramitación de las actuaciones urbanísticas necesarias para subsanar los defectos de motivación detectados en la delimitación de la unidad de ejecución, lo que, en su caso, podía llevar a la aprobación de un segundo proyecto de reparcelación. Tanto el Juzgado como la Sala dedujeron de ello que el objeto del resarcimiento propio del incidente del art. 105.2 LJCA debía ceñirse estrictamente a la imposibilidad sobrevenida de tramitar esas actuaciones urbanísticas, razón por la cual debían realizarse ex novo, dentro del propio incidente, todas las operaciones valorativas necesarias para reemplazar en la esfera patrimonial del ejecutante la expectativa de esa segunda equidistribución.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Sea o no correcto este razonamiento desde el punto de vista de la legalidad ordinaria, cuestión en la que este Tribunal no debe entrar, hemos de deducir del mismo que los órganos del Poder Judicial en ningún momento consideraron que sus cálculos debieran partir del valor del suelo adjudicado que figuraba en el expediente administrativo, sino que asumieron, más bien, que había de efectuarse una valoración ex novo dentro del trámite del art. 105.2 LJCA. De ahí que la falta de correspondencia de la cifra estimada en tal concepto con la que figuraba en el expediente no pueda ser catalogada como fruto de un error patente, pues las resoluciones judiciales no exteriorizaron en ningún momento la necesidad de partir de aquel dato de hecho, que obraba en 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al error relativo a la valoración del lucro cesante, en este caso sí que estamos ante un error manifiesto y evidente cuya existencia es inmediatamente verificable de forma clara e incontrovertible a partir de las actuaciones judiciales. Basta leer el escrito de alegaciones del recurrente de fecha 31 de marzo de 2011 para advertir que la petición indemnizatoria efectuada por éste nada tenía que ver con la inexistencia de inquilinos o arrendatarios. Sin embargo, de tal apreciado error no se deriva, sin más, la vulneración del art. 24.1 CE, pues, como hemos anticipado, el “error patente con relevancia constitucional … ha de ser … determinante de la decisión adoptada, de forma que constituya el soporte único o fundamental de la resolución, su ratio decidendi, de tal suerte que, comprobada su existencia, la fundamentación jurídica pierde el sentido y alcance que la justificaba y no puede conocerse cuál hubiese sido el sentido de la resolución de no haberse incurrido en el error” (por todas, SSTC 145/2009, de 15 de junio, FJ 5; 112/2008, de 29 de septiembre, FJ 3; y 167/2008, de 15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dilucidar, pues, si el error cometido por el órgano judicial ha tenido relevancia constitucional debemos examinar si ha sido determinante de la desestimación de la indemnización por lucro cesante. Ahora bien, versando el error sobre la propia pretensión indemnizatoria formulada, la aplicación de este canon de constitucionalidad nos ha de llevar a examinar si la resolución dictada contiene, en cualquier caso, una respuesta válida para la auténtica petición del actor. Se pone, así, de manifiesto que estamos, en realidad, ante lo que este Tribunal ha denominado “incongruencia mixta o por error”, categoría referida a los casos en los que “por error de cualquier género sufrido por el órgano judicial, no se resuelve sobre la pretensión o equivocadamente se razona sobre otra pretensión absolutamente ajena al debate procesal planteado, dejando al mismo tiempo aquélla sin respuesta” (SSTC 95/2005, de 18 de abril, FJ 2; 194/2005, de 18 de julio, FJ 2; 44/2008, de 10 de marzo, FJ 2; y 25/2012, de 27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pues, subsumirse esta segunda hipótesis de error patente en el examen del vicio de incongruencia paralelamente planteado por el actor, pues una u otra queja suscitan el mismo problema de fondo: si el órgano judicial llegó a pronunciarse sobre la petición indemnizatoria verdaderamente formulada. Si la respuesta a este interrogante es positiva, habremos de concluir que no hubo vicio de incongruencia y que tampoco hubo error de relevancia constitucional, ya que la incorrecta identificación de la pretensión no habría sido determinante de la decisión desestimatoria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Entrando ya en el vicio de incongruencia denunciado, considera el recurrente que, ni el Auto de 21 de septiembre de 2011, ni tampoco la Sentencia de apelación de 20 de marzo de 2013, han respondido a las peticiones relativas a dos conceptos indemnizatorios: (i) los costes de urbanización indebidamente imputados a los propietarios (que el Ayuntamiento habría debido asumir) y (ii) el lucro cesante por la pérdida de oportunidad de obtener una reducción de dichos costes. En este segundo supuesto, la falta de respuesta judicial habría obedecido, como acaba de exponerse, a un error manifiesto del órgano judicial en la identificación de la pretensión realmente formulada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señalado en repetidas ocasiones que “el derecho a la tutela judicial efectiva obliga a los órganos jurisdiccionales a resolver la pretensiones de las partes de manera congruente con lo pedido, evitando desajustes o desviaciones entre el fallo judicial y los términos en que las partes formularon sus pretensiones”. De esta manera, “el juicio de congruencia de la resolución judicial requiere ineludiblemente la confrontación entre su parte dispositiva y el objeto del proceso, delimitado en atención a sus elementos subjetivos, las partes, y objetivos, la causa petendi y el petitum” (STC 222/1994, de 18 de julio, FJ 2; 174/2004, 18 de octubre, FJ 3; 194/2005, de 18 de julio, FJ 2; 36/2006, de 13 de febrero, FJ 1; y 25/2012, de 27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aludido desajuste entre las pretensiones formuladas por las partes y el fallo emitido en su respuesta puede dar lugar a una incongruencia denominada omisiva o ex silentio cuando “el órgano judicial deja sin respuesta lo pretendido”. Ahora bien, para que este tipo de incongruencia se verifique es necesario, según hemos señalado, que la discrepancia del litigante con la resolución dictada se refiera en verdad a la respuesta judicial otorgada y no a la motivación de la misma, ya que el vicio de incongruencia requiere, en todo caso, un defecto del fallo o de la parte dispositiva, no de “los fundamentos que la nutren para dar respuesta a las alegaciones de las partes” (STC 36/2006, de 13 de febrero, FJ 1). Es esencial, en este punto, la distinción efectuada en nuestra doctrina entre las meras alegaciones de los litigantes, que sólo pueden afectar a la motivación de la resolución, y las auténticas pretensiones formuladas, que son las únicas que pueden determinar un desajuste del fallo con aquellas —y, por ende, un vicio de incongruencia omisiva— (SSTC 174/2004, de 18 de octubre, FJ 3; 36/2006, de 13 de febrero, FJ 3, y 25/2012, de 27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esta doctrina, nuestra tarea consiste ahora en comprobar, en primer lugar, si estamos ante verdaderas pretensiones (y no ante meras alegaciones), para dilucidar después, sólo si la respuesta al primer interrogante es afirmativa, si el silencio judicial puede interpretarse como un supuesto de desestimación tácita (STC 8/2004, de 9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primera cuestión a dilucidar es si los dos extremos que el recurrente considera que no han recibido respuesta judicial (exceso de costes de urbanización y lucro cesante por pérdida de oportunidad), constituían verdaderas pretensiones y afectaban por ello al deber de 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recordar, en este punto, que ya en nuestra STC 174/2004, de 18 de octubre, FJ 3, tuvimos ocasión de aclarar que los diversos conceptos que conforman una petición indemnizatoria, siempre que se asigne a cada uno de ellos un montante determinado de la indemnización total reclamada, constituyen verdaderas pretensiones que afectan al deber de congruencia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utilizando el indicado parámetro, podemos concluir que también en el caso que ahora nos ocupa estamos ante verdaderas pretensiones indemnizatorias. El recurrente reclamaba importes dinerarios determinados por cada uno de los conceptos resarcitorios desglosados en sus alegaciones, incluidos los dos que no obtuvieron respuesta judicial expresa —exceso de costes de urbanización y lucro cesante por pérdida de oportunidad—. Las circunstancias del caso apuntan, asimismo, en esa dirección, pues la misión del incidente del art. 105.2 LJCA era precisamente fijar una indemnización sustitutiva de la tutela judicial que había sido reconocida en Sentencia, lo que requería determinar qué concretos daños y perjuicios se derivaban para el ejecutante de la imposibilidad sobrevenida de cumplir con el título de ejecución. Cada reclamación dineraria específicamente ligada a un concreto daño o perjuicio constituía, de este modo, una pretensión necesitada de respuesta judicial correlativa.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Sentado que estamos ante verdaderas pretensiones del recurrente, debemos determinar, a continuación, si, a la vista del conjunto de los argumentos contenidos en la resolución dictada, puede entenderse que lo pedido fue desestimado por el órgano judicial, siquiera de forma táctica. A estos efectos, son relevantes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es un dato de hecho no controvertido que el Juzgado de lo Contencioso-Administrativo nunca llegó a pronunciarse expresamente sobre los costes de urbanización —solicitados en calidad de daño emergente— ni sobre la pérdida de oportunidad —conceptuada por el recurrente de amparo como lucro cesante derivado de la imposibilidad de tramitar un nuevo proyecto de reparcelación—.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no obstante, que el órgano judicial sí dio una respuesta de conjunto a todas las pretensiones del actor cuando afirmó, en términos generales, que los hechos en los que se fundaba la reclamación indemnizatoria, o bien no eran ciertos, o bien eran completamente inexactos. Este pasaje de la resolución de primera instancia habría puesto de manifiesto, a juicio del Fiscal, la existencia de un defecto general en el sustrato fáctico de las alegaciones del recurrente de amparo capaz de sustentar la desestimación de todas las reclamaciones dinerarias formuladas por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tesis no puede, sin embargo, prosperar, pues la lectura del Auto de 21 de septiembre de 2011 revela que el fragmento destacado por el Fiscal no contenía una respuesta general a las pretensiones del recurrente. Dicho pasaje señala, en realidad, lo siguiente: “los hechos en que se funda la pretensión económica esgrimida por la parte ejecutante, o bien no son ciertos (1 y 3) o bien son completamente inexactos (2)”. Las referencias numéricas que, en el pasaje transcrito, acompañaban a las categóricas afirmaciones del órgano judicial, se referían a tres concretos elementos de hecho —rehabilitación del inmueble (1), número de compraventas de inmuebles en la unidad de ejecución (2) y existencia de inquilinos (3)—. Los dos primeros elementos fácticos descartados por el órgano judicial servían de base a la reclamación efectuada por el demandante de amparo en concepto de valor de la edificación. El tercero se refería a una reclamación por lucro cesante que, como se ha visto, nunca fue efectuada por el actor, pues la petición formulada por éste nada tenía que ver con la existencia de inquilinos. El extracto aludido no guarda, pues, relación con lo reclamado en calidad de costes de urbanización y de lucro cesante por pérdida de oportunidad.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pasaje de la resolución del que extrae el Fiscal la conclusión de desestimación tácita de todas las pretensiones constituye, en realidad, una respuesta singularizada a conceptos indemnizatorios determinados. No tiene, pues, esa vocación de generalidad que el Ministerio Fiscal le pretende atribuir.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Tampoco estamos, por otra parte, ante un supuesto de aceptación judicial de un informe pericial que lleve consigo la desestimación tácita de otros conceptos indemnizatorios incompatibles. Este Tribunal ha reconocido que hay conceptos indemnizatorios que pueden quedar delimitados por el contenido de las propias pericias técnicas. Así ocurre, por ejemplo, cuando son necesarios conocimientos médicos para determinar el verdadero alcance de las lesiones sufridas por una persona (STC 36/2006, de 13 de febrero). En este tipo de casos, si el órgano judicial acepta una pericia determinada, puede inferirse razonablemente que se ha desestimado tácitamente el alcance dado a los daños por la pericia de contenido contradictorio al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el supuesto que ahora se plantea, las periciales de las partes contenían las operaciones de cálculo de los diversos conceptos indemnizatorios que cada litigante había considerado jurídicamente pertinentes. En otras palabras, conceptos resarcitorios como los costes de urbanización o la pérdida de oportunidad bien podían ser sumados a los valores que se incluían en el informe del arquitecto técnico municipal siempre que se considerasen jurídicamente viables. De ahí que no pueda inferirse en modo alguno que la aceptación de las operaciones valorativas de dicha pericia hubiera de llevar implícito el rechazo de unos conceptos indemnizatorios que dependían, en realidad, de una previa delimitación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observarse, en suma, que, ni el Auto de 21 de septiembre de 2011, ni la Sentencia de 20 de marzo de 2013 —que se limitó, en este punto, a aceptar los fundamentos de la resolución de instancia— contienen argumento alguno del que pueda inferirse razonablemente una respuesta tácita a las reclamaciones efectuadas por el demandante de amparo en concepto de exceso de costes de urbanización y de lucro cesante por pérdida de oportunidad. Se vulneró, así, el derecho del recurrente a la tutela judicial efectiva (art. 24. 1 CE), pues las resoluciones aludidas no fueron congruentes con las pretensiones formuladas, dejando imprejuzgadas dos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apreciada incongruencia de las resoluciones impugnadas aboca necesariamente a la estimación de este motivo de amparo y a que proceda, en consecuencia, retrotraer las actuaciones al momento inmediatamente anterior al de dictarse el Auto de 21 de septiembre de 2011, para que el Juzgado de lo Contencioso-Administrativo núm. 3 de Alicante adopte, en su lugar, una resolución respetuosa con el derecho fundamental a la tutela judicial efectiva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Resta únicamente por examinar la queja en la que hemos localizado la especial trascendencia constitucional de este recurso de amparo, relativa a la posible violación, con ocasión de la tramitación del incidente de nulidad de actuaciones, del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las cuestiones relativas a la constitución, jurisdicción y competencia del órgano judicial constituyen el núcleo más básico del derecho fundamental al Juez ordinario predeterminado por la ley, pues el derecho fundamental de referencia “exige, en primer término,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(por todas, SSTC 32/2004, de 8 de marzo, FJ 4; 60/2008, de 26 de mayo, FJ 2; y 177/2014, de 3 de noviembre, FJ 2) este Tribunal ha señalado, también, de modo repetido que la eficacia de dicho derecho fundamental no se agota en este tipo de cuestiones, que podemos calificar de orgánicas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bien, como tempranamente establecimos en la STC 47/1982, de 12 de julio, FJ 3, entre “las normas que conducen a la determinación del juez … se encuentran no sólo las que establecen los límites de la jurisdicción y la competencia de los órganos jurisdiccionales. Están también las relativas a la concreta idoneidad de un determinado Juez en relación con un concreto asunto”. De ahí que en las SSTC 31/1983, de 27 de abril, FJ 3; y 101/1984, de 8 de noviembre, FJ 3, hayamos afirmado categóricamente que “una eventual irregularidad en la designación del Juez que ha de entender de un proceso puede constituir una infracción del derecho del justiciable al ‘Juez ordinario predeterminado por la Ley’ del art. 24.2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problemática que caracteriza al presente recurso de amparo, este Tribunal ha tenido la oportunidad de precisar los elementos que pueden conducir a que una irregular determinación de los componentes de una Sala de justicia constituya una lesión del derecho al Juez ordinario. En este punto, hemos señalado que el derecho del art. 24.2 CE “exige también que la composición del órgano judicial venga determinada por Ley y que en cada caso concreto se siga el procedimiento legalmente establecido para la designación de los miembros que han de constituir el órgano correspondiente. De esta forma se trata de garantizar la independencia e imparcialidad que el derecho en cuestión comporta —y que se recoge expresamente en el art. 14.1 del Pacto internacional de derechos civiles y políticos y en el art. 6.1 del Convenio para la protección de los derechos humanos y de las libertades fundamentales—, garantía que quedaría burlada si bastase con mantener el órgano y pudiera alterarse arbitrariamente sus componentes, que son quienes, en definitiva, van a ejercitar sus facultades intelectuales y volitivas en las decisiones que hayan de adoptarse”(SSTC 47/1983, de 31 de mayo, FJ 2; 44/1985, de 22 de marzo, FJ 4; 238/1998, de 15 de diciembre, FJ 5, y 162/2000, de 12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también hemos afirmado en las citadas sentencias que “es cierto que no cabe exigir el mismo grado de fijeza y predeterminación al órgano que a sus titulares, dadas las diversas contingencias que pueden afectar a éstos en su situación personal y la exigencia, dimanante del interés público —las llamadas ‘necesidades del servicio’—, de que los distintos miembros del poder judicial colaboren dentro de la Administración de Justicia en los lugares en que su labor pueda ser más eficaz, supliendo, en la medida de lo posible, las disfuncionalidades del sistema. Pero, en todo caso, los procedimientos fijados para la designación de los titulares han de garantizar la independencia e imparcialidad de éstos, que constituye el interés directo protegido por el derecho al Juez ordinario predeterminado”.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una posible irregularidad procesal en la determinación de los miembros de un tribunal sólo constituye una violación del derecho fundamental al Juez ordinario predeterminado por la ley si supone una alteración arbitraria de la composición del órgano judicial susceptible de afectar a su imagen de imparcialidad e independencia, pues, como señalamos en las SSTC 238/1998, de 15 de diciembre, FJ 5, y 162/2000, de 12 de junio, FJ 2, “es preciso no olvidar que esta garantía respecto de las personas físicas que encarnan el Tribunal llamado a juzgar la causa o litigio, no vela por la pureza de los procedimientos gubernativos seguidos en la designación. Su finalidad es más modesta, y más importante: asegurar la independencia y la imparcialidad de los jueces que forman la Sala de justicia, evitando que se mantenga el Tribunal, pero se alteren arbitrariamente sus componentes”.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pues, determinar, en primer lugar, si, en el caso que se nos plantea, ha existido una irregularidad procesal que haya generado una alteración arbitraria de la composición de la Sala. En este punto, de una primera lectura de los arts. 196 y 241 de la Ley Orgánica del Poder Judicial (LOPJ) podría deducirse que el incidente de nulidad de actuaciones fue resuelto por el mismo órgano judicial que dictó la Sentencia que había adquirido firmeza (la Sección Primera de la Sala de lo Contencioso-Administrativo del Tribunal Superior de Justicia de la Comunidad Valenciana), constituido a estos efectos por tres miembros. Sin embargo, un análisis más detenido del contenido del art. 241.1.2 LOPJ, no conduce a la misma conclusión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Debe tenerse en cuenta, en primer lugar, que el incidente de nulidad es una modalidad extraordinaria de impugnación de una resolución judicial firme que atribuye al órgano judicial competente el poder excepcional de quebrar el efecto de cosa juzgada. Ese poder excepcional de revocación de la cosa juzgada impone, sin mayor dificultad, una interpretación lógica del referido precepto orgánico, según la cual, salvo necesidades de servicio debidamente justificadas, no pueden decidir el incidente y revocar el efecto de cosa juzgada de su propia resolución tan sólo algunos de los Magistrados que la dictaron. En otras palabras y ciñéndonos al caso de autos, dictada una Sentencia firme por cinco Magistrados, tres de ellos no pueden arrogarse el poder unilateral de revocarla. Es obvio, pues, que la legalidad procesal no autoriza a rebajar el quorum de Magistrados que dictó la Sentencia firme objeto del incidente, de modo que sólo algunos de ellos decidan sobre la compatibilidad de su decisión con el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término, llegado el trámite del incidente de nulidad, la Sala adquirió, sin causa justificativa, una composición novedosa, pasando a estar integrada únicamente por los tres Magistrados que habían mantenido el criterio mayoritario en la Sentencia, configuración subjetiva que ni se correspondía con la Sala de cinco miembros que había deliberado la Sentencia, ni tampoco con la Sala de tres miembros que había realizado las actuaciones precedentes a la misma. Hubo, pues, una alteración de la composición del órgano judicial arbitraria en cuanto carente de toda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circunstancias, sentado que la configuración del tribunal fue alterada en su número y composición sin una justificación razonable, dicha irregularidad tuvo, en el presente caso, como bien señala el Ministerio Fiscal, una clara incidencia negativa en la imagen de imparcialidad y ecuanimidad que debía proyectar el órgano judicial, pues se excluyó de su resolución, sin ninguna argumentación de contrario, justamente a los dos Magistrados que habían emitido un voto particular parcialmente estimatorio de las pretensiones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circunstancia es decisiva, ya que convierte la mera irregularidad procesal en verdadera lesión del derecho fundamental al Juez ordinario, pues pone de relieve que el debate procesal previo y la propia resolución del incidente de nulidad, se vieron mediatizados, como se deduce de la afirmación que el propio Auto resolutorio del incidente de nulidad hace, a modo de corolario, al final del fundamento jurídico 2, cuando afirma que “en definitiva, la solicitud de nulidad se sustenta en el Voto particular formulado”, desestimando la Sala a continuación dicha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circunstancias expuestas son suficientes para diferenciar el supuesto que ahora se nos presenta del que fue resuelto en la STC 162/2000, de 12 de junio, en la que también se planteó la incidencia que podía tener en el derecho al Juez ordinario predeterminado por la ley la ausencia en la resolución de un recurso de súplica de una Magistrada que previamente había formulado Voto particular frente a la decisión impugnada. Hay que advertir que, en dicho supuesto previo, la exclusión de la magistrada discrepante no supuso que los otros miembros de la Sección actuante se atribuyeran la facultad exclusiva de revisar su decisión previa, ya que en el caso afrontado en la citada STC 162/2000 fue el Pleno de la Sala Penal de la Audiencia Nacional el que avocó para sí la resolución de la impugnación formulada frente a la decisión de la Sección Primera. El caso que ahora se plantea al Tribunal es distinto y novedoso, pues, más allá de las irregularidades procesales antes descritas, resulta determinante en el mismo el sesgo indebido que, con la exclusión arbitraria de los dos Magistrados discrepantes, se dio al debate sobre la vulneración de los derechos fundamentales que constituía el objeto específico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por todo ello, considerar vulnerado el derecho del actor al Juez ordinario predeterminado por la ley y, en consecuencia, proceder a la estimación de este motivo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a don Joaquín Moreno Grau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sus derechos fundamentales a la tutela judicial efectiva (art. 24.1 CE) y al Juez ordinario predeterminado por la ley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 22 de noviembre 2013 y de la Sentencia de 20 de marzo de 2013, dictados por la Sala de lo Contencioso-Administrativo (Sección Primera) del Tribunal Superior de Justicia de la Comunidad Valenciana en el rollo de apelación núm. 2154-2011, así como del precedente Auto de 21 de septiembre de 2011, dictado por el Juzgado de lo Contencioso-Administrativo núm. 3 de Alicante en el procedimiento ordinario núm. 565-2006.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Auto de 21 de septiembre de 2011, para que el Juzgado de lo Contencioso-Administrativo núm. 3 de Alicante dicte una nueva resolución respetuosa con el derecho fundamental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