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20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6203-2013, promovido por doña María del Carmen Mateos Pérez, representada por el Procurador de los Tribunales don Andrés Peralta de la Torre y asistida por el Abogado don Miguel Pérez de Yrigoyen e Yrigoyen, contra el Auto de 20 de septiembre de 2013 del Juzgado de Primera Instancia e Instrucción núm. 5 de Jerez de la Frontera, dictado en procedimiento de ejecución hipotecaria núm. 2135/2009. Ha intervenido el Ministerio Fiscal. Ha comparecido el Banco Popular Español, S.A., representado por la Procuradora de los Tribunales doña María José Bueno Ramírez y asistido por el Abogado don Miguel Sanmartín Fenollera.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23 de octubre de 2013, el Procurador de los Tribunales don Andrés Peralta de la Torre, en nombre y representación de doña María del Carmen Mateos Pérez,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Banco Popular, el Juzgado de Primera Instancia e Instrucción núm. 5 de Jerez de la Frontera inició procedimiento de ejecución hipotecaria núm. 2135-2009 por Auto de fecha 7 de octubre de 2009, contra los ejecutados Juan Luis Hurtado Zarzana y la ahora demandante de amparo María del Carmen Mateos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ejecución se interesó como consecuencia del incumplimiento del contrato firmado por ambos demandados, que se encontraban en régimen económico-matrimonial de gananciales, para garantizar la adquisición de la vivienda sita en la calle Oloroso, 18, bajo C, de la barriada de Icovesa de Jerez de la Frontera (Cádiz), que se había otorgado notarialmente el 3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documento notarial se citaba como domicilio a efectos de notificaciones el anteriormente mencionado de la calle Oloroso.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16 de octubre de 2009, el Servicio común de notificaciones dejó en el buzón del citado domicilio de la calle Oloroso nota de citación para que los ejecutados comparecieran en el Juzgado el 20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19 de octubre de 2009 se produjo la notificación personal al entonces marido, Juan Luis Hurtado, del requerimiento de pago y del Auto de despacho de ejecución, con diligencia negativa de notificación a la recurrente en la que se hizo constar textualmente que el marido “confirma que la persona por la que me intereso, arriba referenciada, abandonó el domicilio conyugal en el mes de agosto del presente año. No conociéndose, asimismo, su nueva dirección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solicitud de la parte ejecutante, el Juzgado recabó información domiciliaria de la recurrente en la Tesorería General de la Seguridad Social y en el Instituto Nacional de Estadística, donde figuraba como su domicilio la finca hipotecada.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fecha 10 de marzo de 2010, el Juzgado requirió a la parte ejecutante para que instara lo que a su derecho correspondiera al no haberse agotado los medios de averiguación del domicilio de la codemandada.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16 de marzo de 2010, la parte ejecutante solicitó que se librara oficio a la policía local para la localización de la Srª. Mateos, sin que el Juzgado resolviera sobre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del Secretario de fecha 29 de junio de 2010 se requirió a la parte ejecutante para que instara lo que a su derecho correspondiera, a la vista de lo establecido en el art. 686 de la Ley de enjuiciamiento civil, quien solicitó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8 de noviembre de 2010, se acordó la notificación por edictos a la ejecutada, del Auto de despacho de ejecución y de los requerimientos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15 de febrero de 2011 se acordó la subasta del inmueble hipotecado, fijándola para las 10:30 horas del 6 de abril de 2011, que se intentó notificar a Juan Luis Hurtado Zarzana en la calle Oloroso, constando ausente en horas de reparto, y de nuevo se intenta el 21 de marzo de 2011, resultando asimismo infructuosa, informando al notificante la vecina del piso 2 izquierda que el interesado se había marchado de su vivienda hacía un año. La notificación de la subasta a la recurrente se practicó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subasta del inmueble se llevó a efecto en la fecha señalada del 6 de abril de 2011, no compareciendo ningún postor, por lo que el Banco Popular por escrito de 9 de mayo interesó que se le adjudicara en pago esa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la tasación de costas el 24 de noviembre de 2011, fue aprobada por decreto del Sr. Secretario judicial de fecha 9 de enero de 2012 y por otro de 3 de abril de 2012 se le adjudicó la vivienda de la calle Oloroso al Banco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intentó la notificación personal del decreto de adjudicación de 3 de abril de 2012 al ejecutado, en rebeldía, pero no a la demandante de amparo, a la que se notificó directamente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26 de junio de 2013, al practicarse el lanzamiento, la comisión judicial encontró en la vivienda de la calle Oloroso núm. 18, bajo C, de la barriada de Icovesa, en Jerez de la Frontera, a la Sra. Mateos Pérez, quien afirmó que residía en la vivienda con sus hijos y con su madre minusválida e interesaba que se le concediera un plazo para desalojar la vivienda, ante lo cual el Juzgado suspendió la diligencia de lanzamiento, acordando posteriormente concederle un mes de prórroga y fijando como nueva fecha para el lanzamiento el 30 de julio de 2013 a las 10:30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en fecha 19 de julio de 2013, la representación procesal de la demandante de amparo, formuló incidente de nulidad de actuaciones por no haber tenido conocimiento del procedimiento de ejecución hipotecaria, pues en la fecha del emplazamiento existía Sentencia firme de condena del marido por malos tratos, orden de protección y alejamiento, por lo que no tenía su domicilio en el de la finca hipotecada y no tuvo en ningún momento oportunidad de defenderse. Asimismo, aportó certificado de empadronamiento en otro domicilio de Jerez acreditativo de haber residido con sus hijos desde el día 22 de enero de 2010 hasta el día 13 de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admitirse a trámite el incidente, fue desestimado por Auto de fecha 20 de septiembre de 2013 por no apreciarse defecto procesal alguno en la tramitación del procedimiento. El Juzgado suspendió el lanzamiento por aplicación de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parte recurrente aduce que se ha vulnerado el derecho fundamental a la tutela judicial efectiva sin indefensión (art. 24.1 CE) y del derecho a un proceso con todas las garantías y derecho de defensa (art. 24.2 CE), al no haber sido emplazada ni requerida de pago la demandante en su domicilio, alegándose que en las fechas en que se inició el procedimiento de ejecución hipotecaria la demandante había tenido que abandonar el citado domicilio familiar de la calle Oloroso por malos tratos de su ex marido, que fue el único que tuvo conocimiento del procedimiento sin comunicárselo a la recurrente, por lo que solicita que se dicte Sentencia declarando la vulneración de los derechos fundamentales contenidos en los arts. 24.1 y 24.2 CE y, en consecuencia, se anule el Auto de 20 de septiembre de 2013 recurrido, con retroacción de actuaciones al momento del emplazamiento y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la propia demanda de amparo se solicitó que se dejara en suspenso la ejecución del procedimiento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enero de 2015 la Sección Tercera de la Sala Segunda acordó admitir a trámite la demanda de amparo y, a tenor de lo dispuesto en el art. 51 de la Ley Orgánica del Tribunal Constitucional (LOTC), requerir al Juzgado de Primera Instancia e Instrucción núm. 5 de Jerez para que el plazo de diez días remitiera testimonio del procedimiento hipotecario 2135-2009, interesándose al tiempo que se emplazara a quienes fueron parte en el procedimiento, a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20 de enero de 2015 se acordó la apertura de la correspondiente pieza separada para la tramitación del incidente de suspensión, concediéndose un plazo común de tres días a la recurrente y al Ministerio Fiscal para que formularan alegaciones sobre el particular, conforme a lo previsto en el art. 56 LOTC. Evacuado dicho trámite, mediante Auto de 2 de marzo de 2015, la Sala Segunda acordó denegar la suspensión solicitada, por estar ya suspendido el lanzamiento en aplicación de la Ley 1/2013,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marzo de 2015 del Secretario de Justicia de la Sala Segunda se tuvo por personada y parte a la Procuradora doña María José Bueno Martínez, en nombre y representación del Banco Popular Español, S.A., y se acordó,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alegaciones reproduciendo sustancialmente las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Banco Popular Español, S.A., presentó su escrito de alegaciones, en el que solicitó que se inadmita o, subsidiariamente,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causas de inadmisibilidad, opone que en la demanda de amparo la recurrente no absuelve correctamente la carga de justificar la especial trascendencia constitucional del recurso y que, en todo caso, el recurso carece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alega que no hubo indefensión porque la parte recurrente tuvo pleno conocimiento del proceso, o bien pudo conocer con facilidad, tanto el estado de su préstamo impagado reiteradamente, como el inicio de la ejecución judicial, y que había recibido aviso de su marido sobre este extremo. Asimismo aduce que no notificó cambio de domicilio y que la actuación del Juzgado fue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interesando el otorgamiento del amparo, con declaración de nulidad del Auto impugnado de fecha 20 de septiembre de 2013, y retroacción de actuaciones al momento inmediatamente anterior al requerimiento de pago a la demandante de amparo, con el fin de que se le comunique el despacho de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alega que el Juzgado conocía por manifestaciones del propio ex esposo de la Srª. Mateos Pérez con el que había convivido en el domicilio de la calle Oloroso, 18, que ella había abandonado esa vivienda desde el mes de agosto de 2009, lo que se ratificaba en la documentación aportada por la demandante como anexo al escrito planteando el incidente de nulidad de actuaciones. Además, el Juzgado conoció la causa, y grave, por la que la demandante abandonó ese domicilio, que no era otra sino una continuada situación de malos tratos por parte de su ex cónyuge lo que se evidenció en sentencias condenatorias y órdenes de alejamiento. Finalmente, y si bien la demandante recibió una nota manuscrita de su ex marido, ello se produjo en medio de una situación de maltrato e incumpliendo su ex esposo la orden de alejamiento sin más constancia oficial, por lo que no puede considerarse como enervante de la falta de diligencia exigible al órgano judicial acerca de inquirir otros posibles domicilios de la demandante de amparo, citando la STC 136/2014, de 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solicitando la estimación de la demanda de amparo por lesión del derecho a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julio de 2015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en fecha de 20 de septiembre de 2013 por el Juzgado de Primera Instancia e Instrucción núm. 5 de Jerez de la Frontera, en procedimiento de ejecución hipotecaria que, de una parte, acuerda la suspensión del lanzamiento de la vivienda de la calle Oloroso núm. 18 y, de otra, deniega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y el del derecho a un proceso con todas las garantías (art. 24.2 CE), al haberse practicado el emplazamiento edictal sin haber agotado las posibilidades de comunicación, alegando que la parte demandante estaba ausente del domicilio designado para notificaciones como consecuencia de los malos tratos que padecía por su ex marido, del que se divorció por Sentencia de 16 de febrero de 2010, dictada por el Juzgado de Violencia sobre la mujer núm. 1 de Jerez de la Frontera y quien nunca le comunicó nada sobre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tanto que la representación del Banco Popular se opone al recurso, alegando, con carácter previo, la inadmisibilidad por falta de justificación y por inexistencia de la especial trascendencia constitucional [arts. 49.1 y 50 de la Ley Orgánica del Tribunal Constitucional(LOTC)].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analizar en primer lugar los óbices procesales aducidos por la representación procesal del Banco Popular relativos a la falta de justificación e inexistencia de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distinguiendo entre la justificación de la especial trascendencia constitucional, y la existencia misma de la especial trascendencia constitucional, que es una apreciación que corresponde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primero de los requisitos procesales, hemos indicado que el art. 50.1 a) LOTC establece que la admisión del recurso de amparo exige el cumplimiento de los trámites fijados en los arts. 41 a 46 y 49 LOTC, estableciendo este último precepto en su apartado primero in fine, de forma inequívoca —“[e]n todo caso”—, que la demanda ha de justificar la especial trascendencia constitucional del recurso. Para satisfacer esta exigencia,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demanda razona específicamente sobre la especial trascendencia constitucional del recurso, con cita expresa de la STC 155/2009, de 25 de junio, concretándola en el apartado f), al entender que se produjo una negativa del Juzgado a acatar la doctrina constitucional en materia de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independencia del acierto que las alegaciones recogidas en la demanda puedan merecer, cabe apreciar un esfuerzo argumental de la parte recurrente destinado a cumplimentar la carga impuesta en el art. 49.1 LOTC, al haberse disociado suficientemente en la demanda de amparo los argumentos destinados a probar la existencia de las lesiones de los derechos fundamentales, de aquellos otros encaminados a justificar la especial trascendencia constitucional del recurso en términos que coinciden con los criterios que tenemos asentados en nuestra doctrina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a la especial trascendencia constitucional de esta demanda de amparo, hemos declarado, entre otras muchas, en la STC 127/2013, de 3 de junio, FJ 2, que “corresponde únicamente a este Tribunal Constitucional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(entre otras, STC 95/2010,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considera que el presente recurso de amparo plantea una faceta nueva en materia de emplazamiento, puesto que sobre la norma procesal se produce una interferencia derivada de la existencia de una conducta de violencia de género, problema éste de innegable repercusión social, lo cual justifica la admisión del recurso al encajar en el apartado b) del fundamento jurídico 2 de la STC 155/2009, de 25 de junio, por lo que los óbices opuestos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y en este sentido es reiterada la doctrina constitucional sobre la importancia de los actos de comunicación para la efectividad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se resume en la STC 122/2013, de 18 de junio, FJ 3, al afirmarse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 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hemos afirmado en la STC 136/2014, de 8 de septiembre, FJ 2, que “cuatro son los presupuestos que venimos analizando para acreditar la vulneración de este derecho fundamental por falta de emplazamiento personal: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excepcional (STC 126/1999, de 28 de junio) o no presumir sin más que las notificaciones realizadas a través de terceras personas hayan llegado a conocimiento de la parte interesada cuando la misma cuestiona con datos objetivos que así haya sido (STC 113/2001, de 7 de mayo); y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(por todas, SSTC, 102/2003, de 2 de junio, FJ 2; 102/2004, de 2 de junio, FJ 3; 207/2005, de 18 de julio,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caso enjuiciado ha de conducir a apreciar la existencia de la vulneración del derecho a la tutela judicial efectiva (art. 24.1 CE)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expresado en los antecedentes, el Juzgado conocía por manifestaciones realizadas por el propio ex esposo de la Srª. Mateos Pérez, al ser emplazado, que la demandante había abandonado esa vivienda desde el mes de agosto de 2009, esto es antes de que se dedujera por el Banco Popular, el día 2 de octubre de 2009, la demanda de ejecución hipotecaria contra ambos esposos.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un principio el Juzgado recabó información, lo cierto es que, ante el resultado infructuoso de los oficios librados a la Tesorería General de la Seguridad Social y al Instituto Nacional de Estadística, el mismo órgano judicial estimó que no se habían agotado los medios de averiguación, por lo que requirió a la parte ejecutante a que instara lo que a su derecho correspondiera, por diligencia de ordenación de fecha 10 de marzo de 2010. En respuesta a este requerimiento, la parte ejecutante solicitó que se oficiara a la Policía Local para la localización del domicilio, petición que no fue resuelta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sin practicar ninguna otra averiguación, por diligencia de 8 de noviembre de 2010 se acordó la comunicación edictal y no se intentó ninguna otra comunicación personal a la ejecutada en el curso del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 plantearse el incidente de nulidad y por la documentación aportada por la recurrente, el Juzgado conoció la causa, y grave, por la que la Sra. Mateos Pérez abandonó ese domicilio, que no era otra sino una continuada situación de malos tratos por parte de su ex cónyuge Sr. Hurtado Zarzana lo que se evidenció en sentencias condenatorias y órdenes de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ejecutada acreditó que estaba residiendo en otro domicilio de la localidad de Jerez con sus dos hijos, estando empadronada desde enero de 2010, por lo que cabe pensar que se le hubiera podido localizar fácilmente de haberse empleado una mínima diligencia a la hora de realizar la averiguación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falta de comunicación del proceso a la ejecutada trae causa, en primer lugar, de una falta de diligencia del órgano judicial a la hora de realizar las averiguaciones sobre el domicilio de la demandante, puesto que no agotó los medios de localización, pese a que la parte ejecutante había solicitado expresamente que se oficiara a la Policía local, petición que quedó sin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antes expuesto determinaría la estimación del presente recurso de amparo sin más que aplicar nuestra doctrina repetidamente establecida en materia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que justificó la admisión del presente recurso de amparo por su especial trascendencia constitucional era la conveniencia de adecuar nuestra doctrina a los casos en que el desconocimiento del domicilio de la ejecutada responde a la necesidad de eludir una situación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este respecto hemos de declarar que, con independencia de que el Juez haya agotado todas las posibilidades de investigación del domicilio de la ejecutada, cuando ésta comparezca en el procedimiento e interponga incidente de nulidad de actuaciones en el que ponga de manifiesto que el desconocimiento de un domicilio, a efecto de llevar a cabo en él las correspondientes notificaciones, se debió a la situación de violencia de género que estaba padeciendo, dicha circunstancia debe ser objeto de una especial ponderación por el juez, valorando, en cada caso, la necesidad de salvaguardar el deber de confidencialidad debido a la situación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tales criterios a la cuestión examinada permite concluir reconociendo que, en este caso, no se protegió eficazmente a la ejecutada, víctima de malos tratos, pues si bien cabe argüir que el Juzgado no conoció la situación de violencia en el momento del emplazamiento, lo cierto es que tal situación fue puesta de manifiesto en el incidente de nulidad de actuaciones sin que fuera debidamente ponderada por el órgano jurisdiccional, lo que resulta a todas luces incompatible con la doctrina de este Tribunal en cuanto a la subsidiariedad de la comunicación edictal en el contexto en que se produce el intento de emplazamiento, por lo que se estima la procedencia del reconocimiento de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precedentes permiten concluir que se ha producido la vulneración del derecho a la tutela judicial efectiva sin indefensión (art. 24.1 CE) que se denuncia en la demanda, por lo que, de conformidad con lo dispuesto en el art. 55.1 LOTC, procede otorgar el amparo que se solicita, declarando la nulidad del Auto impugnado y retrotrayendo las actuaciones al momento anterior al requerimiento de pago a la recurrente, para que se le comunique en legal forma el despacho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del Carmen Mateos Pérez,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parcial del Auto de 20 de septiembre de 2013 dictado por el Juzgado de Primera Instancia e Instrucción núm. 5 de Jerez de la Frontera, en el pronunciamiento desestimatorio de la solicitud de nulidad de las actuaciones practicadas a partir del requerimiento de pago acordado por Auto de fecha 7 de octubre de 2009 en el procedimiento de ejecución hipotecaria núm. 2135-2009.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la demandada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