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7493-2013 promovida por el Juzgado de lo Social núm. 5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diciembre de 2013 se registró en este Tribunal oficio del Juzgado de lo Social núm. 5 de Santa Cruz de Tenerife al que se acompañaba, junto al testimonio del correspondiente procedimiento, el Auto de ese mismo órgano judicial de 2 de diciembre de 2013; en él se acordaba plantear cuestión de inconstitucionalidad en relación con el art. 2 del Real Decreto-ley 20/2012, de 13 de julio, de medidas para garantizar la estabilidad presupuestaria y de fomento de la competitividad (convalidado por el Congreso de los Diputados ex art. 86.2 CE en su sesión de 19 de julio de 2012), por posible vulneración de los arts.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Social núm. 5 de Santa Cruz de Tenerife se siguió el procedimiento ordinario núm. 879-2013 como consecuencia de las demandas de reclamación de cantidad formuladas por tres trabajadores del Ayuntamiento de Puerto de la Cruz contra dicha corporación local. Los demandantes pretendían que se reconociese el derecho a percibir en su integridad la paga extra del mes de diciembre de 2012, dejada de abonar como consecuencia de la aplicación de lo dispuesto en el art. 2 del Real Decreto-ley 20/2012; o subsidiariamente que se les abonase la parte proporcional de dicha paga extra correspondiente al periodo devengado a la fecha de la entrada en vigor del Real Decreto-ley 20/2012 (15 de julio de 2012), porque de acuerdo con el art. 9.3 CE no cabría que la supresión de la paga extra de diciembre de 2012 se aplique con eficacia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11 de noviembre de 2013 el Juzgado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y de la interdicción de la expropiación de derechos patrimoniales sin la preceptiva indemnización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presentó escrito de alegaciones afirmando que nada tenía que oponer desde el punto de vista procesal al planteamiento de la cuestión de inconstitucionalidad, por cumplirse los requisitos establecidos por el art. 35.2 de la Ley Orgánica del Tribunal Constitucional (LOTC). Por su parte, la representación procesal de los trabajadores demandantes se opuso al planteamiento de la cuestión por entenderla innecesario para resolver sobre el fondo del litigio planteado. La representación procesal del Ayuntamiento de Puerto de la Cruz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 de diciembre de 2013, el Juzgado de lo Social núm. 5 de Santa Cruz de Tenerife acordó plantear cuestión de inconstitucionalidad en relación con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dicho Auto, el Juzgado de lo Social núm. 5 de Santa Cruz de Tenerife considera que el art. 2 del Real Decreto-ley 20/2012 podría vulnerar el principio de irretroactividad de las disposiciones sancionadoras no favorables o restrictivas de derechos individuales, que garantiza el art. 9.3 CE, en relación con la exigencia de indemnización en la expropiación de derechos patrimoniales (art. 33.3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síntesis de los antecedentes de hecho se señala que está claro que el art. 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el Juzgado que no es posible interpretar el art. 2 del Real Decreto-ley 20/2012 considerando que cabe abonar aquella parte proporcional de la paga extraordinaria de diciembre que ya se hubiera devengado a la fecha de la entrada en vigor del Real Decreto-ley 20/2012, pues la aplicación del citado precepto impide su abono, al suprimir la paga en su integridad. Atendiendo a la jurisprudencia de la Sala de lo Social del Tribunal Supremo que se cita, según la cual las pagas extraordinarias son salario diferido y se devengan día a día, entiende el Juzgado que el art. 2 del Real Decreto-ley 20/2012 podría considerarse contrario al art. 9.3 CE, que garantiza la irretroactividad de las disposiciones restrictivas de derechos individuales, así como al art. 33.3 CE, puesto que se estaría suprimiendo el derecho ya generado a percibir la parte proporcional de la paga extra del mes de diciembre de 2012 devengada antes de la entrada en vigor del Real Decreto-ley 20/2012. La supresión de la paga extra de diciembre de 2012 afecta retroactivamente a derechos ya devengados y que forman parte del patrimonio de los trabajadores afectados, derechos económicos que son suprimidos sin compensación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el Juzgado considera que cabría plantear una interpretación del art. 2 del Real Decreto-ley 20/2012 “que posiblemente salvaría las anteriores dudas de constitucionalidad”. De acuerdo con esa interpretación, el precepto no estaría suprimiendo la paga extra del mes de diciembre de 2012 (incluida la parte proporcional ya devengada), sino estableciendo una reducción de las retribuciones anuales del personal del sector público para 2012, en importe igual al de una paga extraordinaria, pendientes de devengo con posterioridad a la entrada en vigor del Real Decreto-ley 20/2012. De suerte que el no abono de la paga extra del mes de diciembre de 2012 sería, simplemente, una forma de ejecutar esa reducción (alternativa a la reducción prorrateada de la misma cuantía en las nóminas de julio a diciembre de 2012). Interpretando de esta forma la reducción de las retribuciones de 2012, no estaría afectando a la parte proporcional ya devengada de la paga extra del mes de diciembre de 2012, sino a todas las mensualidades ordinarias y extraordinarias pendientes de devengo a partir de 14 de julio de 2012, es decir a derechos económicos aún no devengados por corresponder a mensualidades en las que aún no se ha prestado el servicio y que en consecuencia no se encontraban incorporados al patrimonio de los trabajadores cuando entró en vigor la norma cuya constitucionalidad se pone en duda. Pese a ello, el Juzgado concluye que estima procedente el planteamiento de la cuestión de inconstitucionalidad respecto del art. 2 del Real Decreto-ley 20/2012, atendiendo a que la anterior interpretación no es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2014, el Pleno de este Tribunal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5 de Santa Cruz de Tenerife a fin de que, de conformidad con el art. 35.3 LOTC, permaneciese suspendido el proceso hasta que este Tribunal resolviese definitivamente la presente cuestión; asimismo publicar la incoación de la cuestión en el “Boletín Oficial del Estado”, lo que se llevó a efecto en el núm. 30, de 4 de febrero de 2014. Por diligencia de ordenación de la Secretaría de Justicia del Pleno de 28 de enero de 2014 se concedió un plazo de quince días a partir de la publicación del referido edicto para que, de conformidad con lo establecido en el art. 37.2 LOTC, quienes fuesen parte en el procedimiento ordinario núm. 879-2013 seguido ante el Juzgado de lo Social núm. 5 de Santa Cruz de Tenerife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6 de febrero de 2014, la Presidenta en funciones del Congreso de los Diputados comunicó el acuerdo de la Mesa de la Cámara de personarse en el presente proceso constitucional, ofreciendo su colaboración a los efectos del art. 88.1 LOTC. La misma comunicación efectuó el Presidente del Senado mediante escrito registrado en este Tribunal el 12 de marzo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20 de febrero de 2014, el Abogado del Estado se personó en el presente proceso constitucional y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en realidad la cuestión se refiere solo al apartado 2.2 del art. 2, es decir, a la supresión de la paga extraordinaria de diciembre de 2012 al personal laboral del sector público. Además, el Juzgado de lo Social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imponer al legislador, con respeto a su libertad de configuración, el establecimiento de una expresa excepción a la supresión de la paga extraordinaria de Navidad (la correspondiente a la parte proporcional de los días 1 al 14 de julio de 2012). Por otra parte señala que si bien el Auto de planteamiento considera la posible infracción no sólo del art. 9.3 CE (irretroactividad de las disposiciones sancionadoras no favorables o restrictivas de derechos individuales), sino también del art. 33.3 CE (exigencia de compensación en la expropiación de derechos patrimoniales), desde la perspectiva de este último precepto constitucional el Juzgado de lo Social no plantea ninguna cuestión nueva que no se deba decidir desde la perspectiva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pasa el Abogado del Estado a contestar los puntos argumentales del Auto de planteamiento. Comienza negando que nos encontremos ante “disposiciones sancionadoras no favorables o restrictivas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el art. 2 del Real Decreto-ley 20/2012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se refiere a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el art. 2 del Real Decreto-ley 20/2012 establece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el cuestionado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finalmente el Abogado del Estado que el art. 2 del Real Decreto-ley 20/2012 tampoco vulnera la garantía expropiatoria del art. 33.3 CE. Tras recordar la doctrina constitucional al respecto, sintetizada en la STC 227/1988, de 29 de noviembre, FJ 11, concluye que la aplicación de esta doctrina en el caso excluye la pretendida vulneración del art. 33.3 CE, porque no existe privación singular de un derecho adquirido, sino una regulación establecida con carácter general para todos los empleados del sector público que precisa la configuración legal de las pagas extraordinarias como de devengo puntual en el momento de su percepción; y en el improbable caso de que se entendiera que sí existe una privación de derechos, el Auto de planteamiento obvia que el propio art. 2 del Real Decreto-ley 20/2012 establece en su apartado 4 una compensación por la supresión de la paga extra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24 de febrero de 2014, el Fiscal General del Estado evacuó el trámite de alegaciones, solicitando la declaración de inconstitucionalidad del apartado 2.2 del art. 2 del Real Decreto-ley 20/2012, por considerarlo contrario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v. Hungría);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5 de Santa Cruz de Tenerife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Primera acordó, de conformidad con lo dispuesto en el art. 88.1 LOTC, dirigir atenta comunicación al Ayuntamiento de Puerto de la Cruz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la referida providencia el Ayuntamiento de Puerto de la Cruz comunicó a este Tribunal, mediante escrito que tuvo entrada en el Registro General con fecha 29 de junio de 2015, que dicho Ayuntamiento, al amparo de lo previsto en la disposición adicional duodécima de la Ley 36/2014, de presupuestos generales del Estado para el año 2015, hizo efectiva a su personal laboral, en la nómina del mes de febrero de 2015, la parte proporcional de la paga extraordinaria correspondiente al mes de diciembre de 2012. Para su cuantificación se tuvo en cuenta el criterio de devengo anual de la paga extra de diciembre, previsto en el art. 52 del convenio colectivo del personal laboral de este Ayuntamiento (publicado en el “Boletín Oficial de la Provincia de Santa Cruz de Tenerife” de 10 de septiembre de 1999), desde el 1 de diciembre de 2012 hasta la fecha de publicación del Real Decreto-ley 20/2012 (14 de julio de 2012), lo que arroja un total abonado de 225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2015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5 de Santa Cruz de Tenerife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el Juzgado entiende que el art. 2 del Real Decreto-ley 20/2012, en su aplicación al personal laboral del sector público, puede vulnerar el principio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promovido por varios trabajadores del Ayuntamiento de Puerto de la Cruz con motivo de la supresión, por aplicación de las previsiones contenidas en el Real Decreto-ley 20/2012, de la paga extraordinaria de diciembre de 2012 al personal laboral de esa corporación local. Lo pretendido por los demandantes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por dicho Real Decreto-ley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 que incluye el personal de las corporaciones locales y de los organismos dependientes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Social núm. 5 de Santa Cruz de Tenerife la medida de supresión de la paga extraordinaria de diciembre de 2012 en sí misma considerada; se cuestiona solo en cuanto su aplicación haya podido suponer la infracción del principio de irretroactividad establecido en el 9.3 CE, en relación con el art. 33.3 CE (exigencia de compensación en la expropiación de derechos patrimoniales),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asimismo advertir que el Juzgado de lo Social núm. 5 de Santa Cruz de Tenerife no cuestiona el art. 6 del Real Decreto-ley 20/2012 que, en consonancia con lo establecido en el art. 2, suprime durante el año 2012 para el personal laboral del sector público “la percepción de la gratificación extraordinaria con ocasión de las fiestas de Navidad contenida en el art. 31 del Estatuto de los Trabajadores”. Por tanto, las previsiones del art. 6 del Real Decreto-ley 20/2012 quedan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 Otro tanto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la presente cuestión de inconstitucionalidad se discute el derecho de varios trabajadores de una entidad local (Ayuntamiento de Puerto de la Cruz) a percibir la parte proporcional de la paga extra de diciembre de 2012 ya devengada al momento de la entrada en vigor del Real Decreto-ley 20/2012, que suprimió el derecho a su percepción. Ello por estimar los demandantes en el proceso a quo que la supresión de esa paga extra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de la paga extraordinaria correspondiente al mes de diciembre de 2012 ya devengada a la entrada en vigor del Real Decreto-ley 20/2012 (por un total de 225 días), en virtud de lo establecido en la citada disposición adicional duodécima de la Ley 36/2014, de presupuestos generales del Estado para 2015. Esa recuperación se hizo efectiva en el caso del Ayuntamiento de Puerto de la Cruz en la nómina del mes de febrero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de 14 de abril, FJ 2; AATC 945/1985, de 19 de diciembre; 723/1986, de 18 de septiembre; y 485/2005, de 13 de diciembre)” (STC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