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205</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5 de octubre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6633-2013 promovida por la Sala de lo Social del Tribunal Superior de Justicia de Extremadura,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14 de noviembre de 2013 se registró en este Tribunal oficio de la Sala de lo Social del Tribunal Superior de Justicia de Extremadura al que se acompañaba, junto al testimonio del correspondiente procedimiento, el Auto de ese mismo órgano judicial de 28 de octubre de 2013; en él se acordaba plantear cuestión de inconstitucionalidad en relación con el art. 2 del Real Decreto-ley 20/2012, de 13 de julio, de medidas para garantizar la estabilidad presupuestaria y de fomento de la competitividad, convalidado por el Congreso de los Diputados ex art. 86.2 CE en su sesión de 19 de julio de 2012, por posible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la Sala de lo Social del Tribunal Superior de Justicia de Extremadura se formuló por la federación de servicios a la ciudadanía de Comisiones Obreras de Extremadura (FSC-CCOO), la federación de servicios públicos de la Unión General de Trabajadores de Extremadura (UGT) y la Central Sindical Independiente y de Funcionarios de Extremadura (CSI-F) demanda de conflicto colectivo contra la Junta de Extremadura que dio lugar a los autos núm. 6-2013. Las citadas organizaciones sindicales pretendían en su demanda que se declarase que no procedía aplicar a los trabajadores de la Junta de Extremadura lo dispuesto en los arts. 2, 3 y 7 del Real Decreto-ley 20/2012, respecto de la supresión de la paga extraordinaria del mes de diciembre de 2012 al personal del sector público y que se reconozca a estos trabajadores el derecho a percibir dicha paga extra o equivalente. Subsidiariamente, pretendían que no se descontase de la paga extra de diciembre o equivalente la parte proporcional de la misma ya devengada al momento de la entrada en vigor de dicho Real Decreto-ley (15 de julio de 2012), por el periodo 1 de junio al 14 de julio de 2012, porque de acuerdo con el art. 9.3 CE no cabe que la supresión opere de modo retroactivo.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por providencia de 22 de julio de 2013 la Sala acordó oír a las partes y al Ministerio Fiscal para que alegasen sobre la pertinencia de plantear cuestión de inconstitucionalidad en relación con los arts. 2, 3 y 7 del Real Decreto-ley 20/2012. Contra dicha providencia interpuso recurso de súplica el Ministerio Fiscal, alegando que no se ajusta a las exigencias del art. 35.2 de la Ley Orgánica del Tribunal Constitucional (LOTC) pues, por un lado, la identificación de los preceptos legales sobre cuya constitucionalidad se albergan dudas es demasiado genérica, dada la amplitud del contenido de tales preceptos, que además hacen referencia a distintos tipos de personal del sector público y, por otro, la providencia no explicita las normas de la Constitución que el órgano judicial considera infringidas. El recurso de súplica del Ministerio Fiscal fue estimado por Auto de 24 de septiembre de 2013, que dejó sin efecto la providencia de 22 de julio y acordó oír de nuevo a las partes y al Ministerio Fiscal por un plazo de diez días, conforme a lo dispuesto en el art. 35.2 LOTC, para que alegasen sobre la pertinencia de plantear cuestión de inconstitucionalidad en relación con el art. 2 del Real Decreto-ley 20/2012, por posible vulneración del principio constitucional de irretroactividad de las disposiciones restrictivas de derechos individuales (art. 9.3 CE), en la medida en que el citado precepto legal suprime el derecho de los trabajadores a percibir cuantías de la paga extraordinaria del mes de diciembre de 2012, sin contemplar excepción alguna respecto de la parte ya devengada a la fecha de entrada en vigor de dicho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presentó escrito de alegaciones en el que afirmaba que consideraba pertinente el planteamiento de la cuestión. Del mismo parecer fue la representación procesal de la Central Sindical Independiente y de Funcionarios de Extremadura (CSI-F). El Letrado de la Junta de Extremadura se opuso al planteamiento de la cuestión, por entender que el art. 2 del Real Decreto-ley 20/2012 es plenamente conforme con la Constitución. La federación de servicios a la ciudadanía de Comisiones Obreras (FSC-CCOO) y la federación de servicios públicos de la Unión General de Trabajadores (UGT) no formularon alegaciones en este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28 de octubre de 2013, la Sala de lo Social del Tribunal Superior de Justicia de Extremadura acordó plantear cuestión de inconstitucionalidad en relación con 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dicho Auto, la Sala de lo Social del Tribunal Superior de Justicia de Extremadura considera que el art. 2 del Real Decreto-ley 20/2012 podría vulnerar el principio de irretroactividad de las disposiciones sancionadoras no favorables o restrictivas de derechos individuales, que garantiza el art. 9.3 CE, con fundamento en los razonamientos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una síntesis de los antecedentes de hecho y la transcripción del art. 2 del Real Decreto-ley 20/2012, se señala que está claro que tal disposición suprime la percepción de la paga extraordinaria del mes de diciembre del año 2012 para el personal laboral del sector público. Lo hace a partir de su entrada en vigor (15 de julio de 2012), sin precisar excepciones por derechos ya devengados. Estima la Sala que el Gobierno es plenamente consciente de la posibilidad de que haya comenzado a devengarse la paga extraordinaria o equivalente cuya percepción se suprime, dado que en el apartado 1 del art. 2 del Real Decreto-ley 20/2012 se indica que la medida afecta a las cuantías “que corresponda percibir”, en tiempo verbal no condicional, admitiendo que el derecho ya se habría generado, no obstante lo cual cierra la puerta 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esa perspectiva, entiende la Sala que no es posible interpretar el art. 2 del Real Decreto-ley 20/2012 de modo que quepa abonar aquella parte de la paga extraordinaria de diciembre que ya se hubiera devengado a la fecha de la entrada en vigor de la citada norma. Así, “por mucho que ya se hubiera devengado la parte proporcional a catorce días (desde el 1 de julio al 14)”, la aplicación del citado art. 2 impediría su abono. Atendiendo a la jurisprudencia de la Sala de lo Social del Tribunal Supremo que se cita, según la cual las pagas extraordinarias son salario diferido y se devengan día a día, entiende la Sala que el art. 2 del Real Decreto-ley 20/2012 podría considerarse contrario al art. 9.3 CE, que garantiza la irretroactividad de las disposiciones restrictivas de derechos individuales así como la seguridad jurídica, puesto que se estaría suprimiendo el derecho ya generado a percibir la parte proporcional de la paga extraordinaria devengada antes de la entrada en vigor de dicha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que precede, indica la Sala que la norma cuestionada es determinante para el resultado del litigio y no admite una interpretación que la acomode a la Constitución. Una de las pretensiones formuladas por los demandantes es, justamente, que se mantenga incólume la percepción de la parte ya devengada de la paga extra de diciembre de 2012, a pesar de lo dispuesto en el art. 2 del Real Decreto-ley 20/2012. Posteriormente se hace referencia a las alegaciones realizadas por las partes y el Ministerio Fiscal en el trámite de audiencia, y se señala que tras ellas subsiste la duda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Seguidamente se refiere la Sala a la doctrina constitucional sobre la prohibición de retroactividad de las disposiciones sancionadoras no favorables o restrictivas de derechos individuales (art. 9.3 CE). Señala que, conforme a dicha doctrina, solo puede afirmarse que una norma es retroactiva a los efectos del citado precepto cuando incide sobre “relaciones consagradas” y afecta a “situaciones agotadas”. El espíritu restrictivo que impregna el art. 9.3 CE queda plasmado en la STC 89/2009, de 20 de abril, que ha aclarado que la mención de ese precepto constitucional a la “restricción de derechos individuales” ha de entenderse referido a las limitaciones introducidas en el ámbito de los derechos fundamentales y de las libertades públicas. A la vista de lo anterior, lo primero que hay que preguntarse es si en este caso estamos ante un derecho individual en el sentido apuntado desde esa consideración restrictiva, lo que entiende la Sala que merece una respuesta positiva. En tal sentido, prosigue afirmando que los derechos retributivos del personal del sector público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Por su parte el estatuto de los trabajadores, aprobado por el legislador en cumplimiento del mandato contenido en el art. 35.2 CE, reconoce en su art. 31 el derecho del trabajador a dos gratificaciones extraordinarias al año, una en Navidad y otra en el mes que se determine por convenio colectivo o por acuerdo entre el empresario y los representantes de los trabajadores. A su vez, el art. 27 de la Ley 7/2007, de 12 de abril, del estatuto básico del empleado público, dispone: “Las retribuciones del personal laboral se determinarán de acuerdo con la legislación laboral, el convenio colectivo que sea aplicable y el contrato de trabajo, respetando en todo caso lo establecido en el art. 21 del presente Estatuto”; precepto este último —concluye la Sala— que vincula las retribuciones de los funcionarios y del personal laboral del sector público a los límites fijados en las leyes de presupuestos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este enfoque, se señala que el Tribunal Constitucional ha venido admitiendo con naturalidad el encaje en el supuesto de hecho del art. 9.3 CE en el caso de normas que, como la cuestionada, se inspiran en la finalidad de la contención del gasto público mediante la reducción retributiva. En este sentido se citan la STC 330/2005, de 15 de diciembre (en la que se niega que la regulación de la retribución para el personal de una Administración autonómica vulnere el art. 9.3 CE pero por motivos distintos a su no consideración como derechos individuales a los que alude el precepto), y el ATC 162/2012, de 13 de septiembre (que rechaza que la reducción de las retribuciones impuesta legalmente afecte al art. 9.3 CE, pero no por no tratarse de derechos individuales protegibles sino por no poseer efectos retroactivos al examinarse una regulación pro futuro). A la vista de todo ello, se considera que en el presente caso nos encontraríamos ante derechos individuales amparables por el principio de interdicción de retroactividad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analiza la Sala si el art. 2 del Real Decreto-ley 20/2012, al establecer la supresión de la paga extraordinaria de diciembre de 2012 para el personal laboral del sector público, supone una retroactividad prohibida por el art. 9.3 CE; esto es, la que incide sobre los efectos jurídicos ya producidos al amparo de una norma anteriormente vigente. Para ello, considera preciso determinar si el derecho a la paga extraordinaria de diciembre de 2012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la Sala que, dado que la regulación legal de las pagas extraordinarias no ofrece respuesta a este interrogante (se limita a fijar el momento de su percepción), se ha de tener en cuenta la jurisprudencia de la Sala de lo Social del Tribunal Supremo en unificación de doctrina que cita, la cual configura la paga extraordinaria como de devengo diario y de cobro aplazado. Tras ello, se pregunta la Sala si la posible inconstitucionalidad del art. 2 del Real Decreto-ley 20/2012 puede operar tomando como referencia un criterio jurisprudencial y llega a la conclusión de que la configuración normativa del derecho a las pagas extraordinarias se ve complementada por su configuración jurisprudencial, por lo que la respuesta habría de ser afirmativa. Se añade a este respecto que no estamos ante un pronunciamiento aislado de un tribunal menor, sino ante jurisprudencia, además dictada en unificación de doctrina. Por ello, el criterio jurisprudencial del Tribunal Supremo sobre el devengo diario de las pagas extraordinarias “se alza con valor normativo complementario, salvaguardando la pureza de la ley, de modo que forma una unidad con la misma como parámetro de inconstitucionalidad del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todo lo anterior, concluye la Sala que “estamos ante un derecho que se genera día a día, incorporándose como tal al acervo patrimonial de los trabajadores”.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el art. 2 RDL 20/2012 suprime, operando con ello “una retroactividad auténtica o de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pregunta a continuación la Sala en su Auto de planteamiento de la cuestión si, aun siendo esa retroactividad de grado máximo, puede resultar justificada por concurrir exigencias cualificadas del bien común que podrían imponerse excepcionalmente (STC 197/1992, de 19 de noviembre); podría serlo la exigencia de unos fuertes ajustes presupuestarios provocados por la situación de crisis económica. Cabría en tal sentido sostener que la necesidad de reducir el déficit público que inspira la norma cuestionada tendría como objetivo procurar el bien común y proteger el interés general, lo que permitiría exceptuar la interdicción de retroactividad. Sin embargo la Sala rechaza esta posibilidad, porque considera que la crisis económica podría acaso justificar determinadas medidas restrictivas de derechos individuales como la cuestionada, pero no puede abrir la puerta, sin más, a que operen de modo retroactivo. Entiende la Sala que la excepción a la irretroactividad recogida en la doctrina constitucional debe interpretarse de forma restrictiva y que no cabe extenderla a toda medida de interés general. En otras palabras, estima la Sala que la reducción del déficit público puede justificar muchas medidas; no reúne sin embargo la nota de cualificación absolutamente excepcional que sería necesaria para, en aras del bien común, sacrificar el principio constitucional de seguridad jurídica que sustenta la irretroactividad. Sería el interés general lo que se ataca cuando se niega a quienes han prestado sus servicios al sector público el derecho a percibir el salario correspondiente. Se hace referencia también en el Auto de planteamiento a algunos pronunciamientos del Tribunal Europeo de Derechos Humanos en los que —según la Sala— este mantiene una concepción cualificada del “interés general” y descarta que la pretensión de reducir el gasto público, por muy urgente y necesaria que sea, constituya sin más un “bien común”, que abra la puerta a exceptuar los principios constitucionales de irretroactividad y seguridad jurídica; principios que sí cabría identificar, en cambio, con el interés general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la Sala se plantea la posibilidad de que estemos ante una expropiación legislativa de derechos, pero rechaza tal posibilidad en tanto que la previsión de una hipotética compensación o devolución futura de cantidades en modo alguno resultaría asimilable al justo precio al que alude la Ley de expropiación forzosa. Añade que ni está garantizada, ni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otra parte,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todo del concepto de expropiación legislativa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la Sala de lo Social del Tribunal Superior de Justicia de Extremadura concluye que el art. 2 del Real Decreto-ley 20/2012, en su aplicación al personal laboral del sector público, ha podido vulnerar el principio de irretroactividad de las disposiciones restrictivas de derechos individuales previsto en el art. 9.3 CE, al no contemplar excepción alguna respecto de las cuantías ya devengadas al momento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diciembre de 2013, el Pleno del Tribunal Constitucional acordó admitir a trámite la cuestión de inconstitucionalidad, deferir a la Sala Primera el conocimiento de la misma conforme al art. 10.1 c)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 la Sala de lo Social del Tribunal Superior de Justicia de Extremadura a fin de que, de conformidad con el art. 35.3 LOTC, permaneciese suspendido el proceso hasta que este Tribunal resolviese definitivamente la presente cuestión. Asimismo ordena publicar la incoación de la cuestión en el “Boletín Oficial del Estado”, lo que se llevó a efecto en el núm. 306, de 23 de diciembre de 2013. Por diligencia de ordenación de la Secretaría de Justicia del Pleno de 17 de diciembre de 2013, se concedió un plazo de quince días a partir de la publicación del referido edicto para que, de conformidad con lo establecido en el art. 37.2 LOTC, quienes fuesen parte en el procedimiento núm. 6-2013 seguido ante la Sala de lo Social del Tribunal Superior de Justicia de Extremadura pudieran personarse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el registro general de este Tribunal el 17 de enero de 2014, el Presidente del Congreso de los Diputados comunicó la decisión de la Mesa de esa Cámara de personarse en el presente proceso constitucional, ofreciendo su colaboración a los efectos del art. 88.1 LOTC. El mismo ofrecimiento realizó el Senado según acuerdo de la Mesa de esta Cámara comunicado por su Presidente, mediante escrito que tuvo entrada en el registro general de este Tribunal el 6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10 de enero de 2014, el Abogado del Estado se personó en el presente proceso constitucional y formuló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extenso art. 2 del Real Decreto-ley 20/2012, se refiere en realidad solo al apartado 2.2 del art.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“entre el 1 y el 15 de julio de 2012”,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respeto a su libertad de configuración, el establecimiento de una expresa excepción a la supresión de la paga extraordinaria de Navidad (la correspondiente a la parte proporcional de los días 1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Comienza negando que nos encontremos ante una “disposición sancionadora no favorable o restrictiva de derechos individuales” en el sentido del art. 9.3 CE. Indica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Auto de planteamiento, la cuestión radica en determinar si el derecho a la paga extraordinaria de Navidad, en cantidad proporcional a los días 1 al 14 de julio, “estaba ya consolidado, asumido e integrado en el patrimonio de los trabajadores cuando entró en vigor” el Real Decreto-ley 20/2012, o si se trataba, por el contrario,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la propia Sala reconoce en el Auto de planteamiento de la cuestión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Recuerda, asimismo, que la estabilidad presupuestaria es un principio constitucional que vincula a todos los poderes públicos; insiste en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comparte el Abogado del Estado que el Auto de planteamiento trate de restringir los supuestos en los que procede limitar el principio de irretroactividad y de seguridad jurídica, al identificar el “bien común” con “los grandes valores que cohesionan la sociedad” o con “los derechos fundamentales”, considerando, de esta manera, que la reducción del déficit no constituye un bien común. Entiende que tal postura chocaría con la doctrina constitucional que ha señalado que basta con la concurrencia de cualificadas exigencias “del bien común o de interés general” para admitir tales restricciones; “razón por la cual, pueden reputarse conforme a la Constitución modificaciones con cualquier grado de retroactividad cuando ‘existieran claras exigencias de interés general’” (por ejemplo, para evitar operaciones de elusión fiscal). Así las cosas, afirma que no existe razón para negar la concurrencia de un “interés general”, dada la situación descrita de grave crisis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niega el Abogado del Estado que las Sentencias del Tribunal Europeo de Derechos Humanos citadas por el Auto de planteamiento puedan servir para avalar la tesis mantenida en el mismo; a diferencia de lo que ocurre en el presente caso, en tales supuestos se alegaron intereses difusos para proceder a la aplicación retroactiva de una medida que no la justificaba desde la perspectiva de la proporcionalidad. Recuerda que, por el contrario, que no existen ahora motivos “difusos”, sino concretos de interés general. En realidad no asistiríamos a una reducción del sueldo de los empleados públicos sino a una “congelación” de la paga extra de diciembre, con previsión de su devolución mediante su aportación a planes de pensiones en un horizonte no lejano (2015); eso sí, en función de las necesidades y del equilibrio presupuestario. En definitiva, concluye diciendo que ante el interés público a que se trata de atender, resulta absolutamente proporcionado que únicamente se exija como sacrificio a los empleados públicos el aplazamiento temporal del abono de la parte proporcional de la paga extraordinaria correspondiente a los días 1 a 15 de julio de 2012; que es lo único que se discute en la presente cuestión de inconstitucionalidad. Por todo ello,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formuló sus alegaciones por escrito registrado en este Tribunal el 30 de enero de 2014, solicitando la declaración de inconstitucionalidad del apartado 2.2 del art. 2 del Real Decreto-ley 20/2012 por considerarlo contrario al principio de irretroactividad de las disposiciones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una remuneración suficiente que prevé el art. 35.1 CE. En este sentido prosigue diciendo que,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sintetiza.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incorporándose cada jornada al patrimonio del trabajador;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de los protegidos por el art. 9.3 CE. Además, entiende que el criterio del Auto de planteamiento tendría el respaldo de la Sentencia del Tribunal Europeo de Derechos Humanos de 14 de mayo de 2013 (caso N.K.M. v. Hungría): Este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vería realizada.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conducirse apartándose de una expresa previsión legal.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del Tribunal Superior de Justicia de Extremadura (referido en exclusiva a personal laboral y no a personal funcionario o estatutario). Asimismo, en cuanto a los efectos de la hipotética declaración de inconstitucionalidad,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mayo de 2015 la Sala Primera acordó, de conformidad con lo dispuesto en el art. 88.1 LOTC, dirigir atenta comunicación a la Junta de Extremadura a fin de que indicase a este Tribunal si, en atención a lo previsto en la disposición adicional duodécima de la Ley 36/2014, de presupuestos generales del Estado para el año 2015, o por cualquier otra circunstancia, ha satisfecho a su personal laboral alguna cantidad en concepto de recuperación de la parte proporcional de la paga extraordinaria, de la paga adicional de complemento específico o de las pagas adicionales equivalentes, todas ellas correspondientes al mes de diciembre de 2012. Habría de especificar, en su caso, el número de días de las citadas pagas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la referida providencia, la Directora General de Función Pública de la Junta de Extremadura, mediante escrito fechado el 19 de agosto de 2005 que tuvo entrada en el Registro General de este Tribunal el 25 de agosto de 2015, al que se acompaña determinada documentación relevante al efecto requerido, hace constar que, en virtud de acuerdo del Consejo de Gobierno de 15 de abril de 2014 por el que se ratifica el acuerdo de 14 de marzo de 2014 de la mesa general de negociación prevista en el art. 36.3 de la Ley 7/2007, del estatuto básico del empleado público, la Junta de Extremadura procedió a abonar a todos los empleados públicos a su servicio los 44 días devengados (del 1 de junio al 14 de julio de 2012) correspondientes a la paga extraordinaria del mes de diciembre de 2012, dejada de percibir por aplicación de lo dispuesto en el art. 2 del Real Decreto-ley 20/2012, en los siguientes términos: abono del 70 por 100 en la nómina del mes de abril de 2014 y abono del 30 por 100 restante en la nómina del mes de enero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 de octubre de 2015 se señaló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Extremadura plantea cuestión de inconstitucionalidad respecto del art. 2 del Real Decreto-ley 20/2012, de 13 de julio, de medidas para garantizar la estabilidad presupuestaria y de fomento de la competitividad. Este precepto,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resulta obligado advertir, en consonancia con lo manifestado en sus alegaciones respectivas por el Fiscal General del Estado y el Abogado del Estado, que, si bien la Sala de lo Social del Tribunal Superior de Justicia de Extremadura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La cuestión de inconstitucionalidad trae causa de un proceso de conflicto colectivo promovido por varios sindicatos con motivo de la supresión, por aplicación de las previsiones contenidas en el Real Decreto-ley 20/2012, de la paga extra de diciembre de 2012 al personal laboral de la Junta de Extremadura. Lo pretendido por los demandantes con carácter subsidiario a la pretensión principal (referida a que no se apliquen en esa entidad pública las medidas de supresión o reducción de retribuciones previstas por el Real Decreto-ley 20/2012) es justamente que se declare el derecho de los trabajadores de esa entidad a percibir la parte proporcional de la paga extra de diciembre de 2012 que consideran ya devengada al momento de la entrada en vigor del Real Decreto-ley 20/2012. En concreto los sindicatos demandantes en el proceso a quo reclamaban las cuantías ya devengadas por los 44 días transcurridos desde el 1 de junio al 14 de julio de 2012, porque, de acuerdo con el art. 9.3 CE, no cabe que la supresión de esa paga extra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también al apartado 2.2 del art. 2 del Real Decreto-ley 20/2012, que se refiere específicamente a la supresión de la paga o gratificación extraordinaria de diciembre de 2012, o equivalente, al personal laboral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la Sala de lo Social del Tribunal Superior de Justicia de Extremadura la medida de supresión de la paga extraordinaria de diciembre de 2012 en sí misma considerada (que es la pretensión principal que se deduce por los sindicatos demandantes en el proceso a quo, como se ha dicho);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Conviene asimismo advertir que la Sala de lo Social del Tribunal Superior de Justicia de Extremadura no cuestiona el art. 6 del Real Decreto-ley 20/2012, que, en consonancia con la regla de supresión de la paga extraordinaria de diciembre de 2012 establecida en el art. 2 del Real Decreto-ley 20/2012, suprime durante el año 2012 para el personal laboral del sector público “la percepción de la gratificación extraordinaria con ocasión de las fiestas de Navidad contenida en el art. 31 del Estatuto de los Trabajadores”. Por tanto, la previsión contenida en el art. 6 del Real Decreto-ley 20/2012 queda fuera de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conflicto colectivo del que trae causa la presente cuestión de inconstitucionalidad se discute el derecho de los trabajadores de la Junta de Extremadura a percibir la parte proporcional de la paga extra de diciembre de 2012 ya devengada al momento de la entrada en vigor del Real Decreto-ley 20/2012 (15 de julio de 2012), que suprimió el derecho a su percepción. Ello por estimar los sindicatos demandantes en el proceso a quo que la supresión de esa paga extraordinaria en virtud del citado Real Decreto-ley 20/2012 no puede tener efectos retroactivos por imperativo de lo dispuesto en el art. 9.3 CE, lo que les llevaba a reclamar las cuantías ya devengadas por los 44 días transcurridos desde el 1 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suscitarse sobre este extremo la duda de constitucionalidad que plantea el órgano judicial, es obligado constatar la recuperación por los trabajadores de la Junta de Extremadura de la parte proporcional correspondiente a los primeros 44 días de la paga extra de diciembre de 2012 que les fue suprimida en su día en aplicación de lo dispuesto en el Real Decreto-ley 20/2012, en virtud, según ha quedado reflejado en los antecedentes de la presente Sentencia, del Acuerdo del Consejo de Gobierno de la Junta de Extremadura de 15 de abril de 2014, anticipándose a lo establecido en la referida disposición adicional duodécima de la Ley 36/2014, de presupuestos Ggenerales del Estado para 2015. En efecto, esa recuperación de los primeros 44 días de la paga extra de diciembre de 2012 para todos los empleados públicos de la Junta de Extremadura se hizo efectiva en dos partes: en las nóminas del mes de abril de 2014 (el 70 por 100) y del mes de enero de 2015 (el 30 por 100 restante), como se pone de manifiesto por la Junta de Extremadura en su contestación al requerimiento efectuado al efecto por este Tribunal en virtud de lo dispuesto en el art. 88.1 de la Ley Orgánica del Tribunal Constitucional, conforme quedó señalado en el relato de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octubre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