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1996-2015,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Abogado del Estado y la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abril de 2015, al que se acompaña el correspondiente Auto de 25 de marzo,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Madrid —recurrente en el proceso a quo— recibió una serie de ayudas para la ejecución del proyecto 2544 “Renovación de calzadas en los distritos de la zona oeste” con cargo al fondo estatal de inversión local, creado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del informe de control financiero de subvenciones y ayudas nacionales elaborado por la Intervención General de la Administración del Estado (Intervención Territorial de Madrid),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Madrid el correspondiente trámite de alegaciones. Las alegaciones formuladas por el Ayuntamiento fueron desestimadas mediante Resolución de 25 de septiembre de 2012 de la citada Dirección General, por la que se declaraba la existencia de un saldo a favor del tesoro público, por incumplimiento de lo dispuesto en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resolución, el Ayuntamiento de Madrid interpuso recurso contencioso-administrativo ante la Sala de lo Contencioso-Administrativo del Tribunal Superior de Justicia de Madrid (recurso núm. 372-2013), alegando en la demanda la inconstitucionalidad de los artículos del Real Decreto-ley 9/2008 que habían sido aplicados, a la vista de la STC 150/2012, de 5 de julio, por la que se resolvió el recurso de inconstitucionalidad planteado contra varios preceptos del Real Decreto-ley 13/2009, de 26 de octubre, de creación del fondo estatal para el empleo y la sostenibilidad local (en adelante, Real Decreto-ley 13/2009). El Ayuntamiento demandante solicitó de la Sala el planteamiento de una cuestión de inconstitucionalidad por entender que los artículos aplicados en el procedimiento de reintegro eran equivalentes a los que fueron declarados inconstitucionales por la citada STC 150/2012 e incurrían, por tanto, en el mismo 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declarado concluso el procedimiento, mediante providencia de 13 de noviembre de 2014 (completada luego por providencia de 18 de diciembre) se acordó oír a las partes y al Ministerio Fiscal sobre la conveniencia de plantear una cuestión de inconstitucionalidad en relación con los preceptos del Real Decreto-ley 9/2008 objeto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16 de diciembre de 2014, el Ayuntamiento recurrente se manifestó a favor del planteamiento de la cuestión, con fundamento en que el art. 10 del mencionado Real Decreto-ley, que a su juicio era aplicable al caso y relevante para el fallo, venía a ser idéntico al art. 6 del Real Decreto-ley 13/2009, que fue declarado inconstitucional dado que el reintegro y su procedimiento de exigencia correspondía a las Comunidades Autónomas, según reiterada doctrina constitucional sobre la distribución de competencias en el ámbito de las subvenciones. Consideraba, por ello, que el art. 10 del Real Decreto-ley 9/2008 era inconstitucional por la misma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presentó un escrito de alegaciones el 30 de diciembre de 2014 en el que se oponía al planteamiento de la cuestión. Aducía, en apoyo de su pretensión, que la STC 150/2012 no podía servir de fundamento para la formulación de la cuestión porque se refería a otro Real Decreto-ley y, además, anulaba sólo alguno de sus preceptos.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formuló alegaciones mediante escrito de 21 de enero de 2015, razonando que el art. 10 del Real Decreto-ley 9/2008 era aplicable al caso y relevante para el fallo, pues se refería al reintegro de la ayuda concedida al Ayuntamiento. No se oponía al planteamiento de la cuestión, a la vista de la STC 150/2012 y de que el contenido del citado art. 10 coincidía con uno de los declarados inconstitucionales en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promoción de la cuestión señala que los procedimientos de control financiero y reintegro cuya resolución constituye el objeto del proceso a quo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mayo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116, de 15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22 de mayo de 2015, el Presidente del Congreso de los Diputados comunicó el acuerdo de dar por personada en el procedimiento a dicha Cámara y por ofrecida su colaboración a los efectos del art. 88.1 LOTC. Igualmente, por escrito registrado el 27 de mayo se recibió una comunicación del Presidente del Senado por la cual se ponía en conocimiento de este Tribunal que dicha Cámara se daba por personada en el procedimiento y por ofrecida su colaboración a los efectos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un escrito registrado en este Tribunal el 8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formuló sus alegaciones mediante escrito presentado en este Tribunal el 10 de julio de 2015 en el cual, después de relacionar las circunstancias del caso y transcribir las normas legales cuestionadas, expone, sobre la concurrencia de posibles óbices procesales, que el órgano promotor implícitamente viene a afirmar que, según su criterio, los preceptos cuya constitucionalidad cuestiona resultan aplicables y, aunque la Fiscalía entiende que habría sido deseable un mayor detalle en la explicación de la relevancia de la norma para el fallo del asunto enjuiciado, señala que la validez constitucional de las normas cuestionadas aportaría un valor añadido en el enjuiciamiento del supuesto de hecho y, en tal medida, tiene sentido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cuanto al fondo, que el paralelismo del Real Decreto-ley 9/2008 con el Real Decreto-ley 13/2009, parcialmente declarado inconstitucional por la STC 150/2012, parece suficiente para sustentar la oportunidad del enjuiciamiento constitucional de las disposiciones controvertidas. A continuación, pasa a identificar el título competencial en el que se fundamenta el citado Real Decreto-ley 9/2008, descartando que quepa ampararlo en los apartados 1, 14 y 18 del art. 149.1 de la Constitución, para terminar concluyendo que el fondo estatal de inversión local es una genuina expresión de la planificación general de la economía, título competencial reconocido en el art. 149.1.13 del Texto Constitucional. Tras recordar la doctrina constitucional recaída al respecto (cita, fundamentalmente, la STC 13/1992, de 6 de febrero), concluye que el Real Decreto-ley 9/2008 contradice abiertamente el régimen competencial establecido, al atribuir íntegramente a los órganos estatales la tramitación de las subvenciones otorgadas con cargo al fondo estatal de inversión local. Finaliza la Fiscal General del Estado solicitando la estimación de la cuestión, por vulnerarse el art. 149.1.13 de la Constitución, si bien precisando que, al igual que la STC 150/2012, el pronunciamiento de inconstitucionalidad debe tener un carácter meramente declarativo, de modo que no se incida en la situación jurídica concreta que dio lugar al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octubre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(SSTC 183/2013, de 23 de octubre, FJ 2; 206/2014, de 15 de diciembre, FJ 2; 10/2015, de 2 de febrero, FJ 2; 79/2015, de 30 de abril, FJ 2; y 110/2015, de 28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comenzar recordando, como dijimos en la STC 79/2015, de 30 de abril, FJ 3, que los apartados 1 y 2 del art. 35 de la Ley Orgánica del Tribunal Constitucional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cuestión aquí planteada, la Fiscal General del Estado deja constancia de que el órgano judicial implícitamente viene a afirmar que, a su criterio, los preceptos cuya constitucionalidad cuestiona resultan aplicables. Pone de relieve que habría sido deseable un mayor detalle en la explicación de la dependencia del fallo respecto de la validez constitucional de las normas cuestionadas, no obstante lo cual concluye que el citado requisito procesal está suficientemente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en el pleito a quo.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de 21 de julio, FJ 3, citado por la STC 201/2015,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