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número 7686-2010, interpuesto por el Letrado don Arturo García-Tizón López comisionado por más de cincuenta Diputados del Grupo Parlamentario Popular en el Congreso de los Diputados, contra la disposición adicional cuarta y los arts. 1, apartados 9 y 12, 3 a 12, 18, 19 y 22 a 24 del Decreto-ley de Andalucía 5/2010, de 27 de julio, por el que se aprueban medidas urgentes en materia de reordenación del sector público. Han comparecido y formulado alegaciones la Junta de Andalucía y el Parlamento de Andalucía.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octubre de 2010, tuvo entrada en el Registro General del Tribunal Constitucional, un escrito del Letrado Arturo García-Tizón López, que, comisionado por sesenta y seis Diputados del Grupo Parlamentario Popular en el Congreso, interpone recurso de inconstitucionalidad contra determinados preceptos del Decreto-ley de Andalucía 5/2010, de 27 de julio, por el que se aprueban medidas urgentes en materia de reordenación del sector público, en concreto contra los arts. 1, apartados 9 y 12; 3 a 12; 18, 19, 22, 23, 24 y disposición adicional cuarta. De forma genérica se impugnan los antedichos preceptos por considerar que infringen los arts. 14, 23.2, 37, 86 y 149.1.18, todos ellos de la Constitución Española, así como algunas otras disposiciones integrantes del bloque de la constitucionalidad que se detallan en la exposición de los motivos concretos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sustentan la impugnación de la norma autonómica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Diputados recurrentes entienden que el Decreto-ley autonómico adolece de vicios de inconstitucionalidad formal y material a causa de la inexistencia de la negociación colectiva previa a la aprobación de la norma, exigida por el art. 37.1 del estatuto básico del empleado público (LEEP), aprobado mediante Ley 7/2007, de 12 de abril. Este precepto exige que sean objeto de negociación —en su ámbito respectivo y en relación con las competencias de cada Administración pública y con el alcance que legalmente proceda en cada caso— un elenco de materias sobre algunas de las cuales inciden, a decir de los recurrentes, los arts. 1.9 y la disposición adicional cuarta del Decreto-ley andaluz 5/2010. Así, estos preceptos afectan a cuestiones relativas a las condiciones de trabajo de los funcionarios; a normas que fijan criterios generales en materia de acceso, carrera y provisión de puestos de funcionarios; a reglas que fijan los criterios generales en materia de sistemas de clasificación de puestos de trabajo; a disposiciones referidas a calendario laboral, horarios, jornadas, vacaciones, permisos, movilidad funcional y geográfica en aquellos aspectos relativos a condiciones de trabajo de los empleados públicos y a normas que fijan criterios y mecanismos generales en materia de evaluación del trabajo. Todas estas cuestiones, ratione materiae, deberían haber sido objeto de negociación colectiva con carácter previo a la aprobación del Decreto-ley, en aplicación del ya citado art. 37.1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recurso plantea si las materias que según el art. 37. 1 LEEP han de ser objeto de negociación colectiva lo han de ser también cuando su regulación se lleve a cabo por un Decreto-ley y no por una disposición reglamentaria o por un acuerdo, para concluir afirmando que, también en estos casos sería preceptiva la negociación colectiva pre-normativa, en relación con aquellos aspectos que incidan sobre las materias mencionadas; la LEEP no establece distinciones que excepcionen las normas con rango de ley de la obligación de negociación colectiva previa y, por otra parte, no es oponible a esta conclusión una eventual virtud derogatoria de la norma autonómica impugnada, precisamente porque la LEEP tendría carácter básico y habría sido dictada en ejercicio de la competencia estatal exclusiva ex art. 149.1.18 CE. Concluye este argumento, reforzando la idea de la inconstitucionalidad material del art. 1.9 y de la disposición adicional cuarta del Decreto-ley 5/2010, por el intento de derogar el art. 37.1 LEEP obviando la negociación colectiva y la competencia estatal que respalda al art. 37.1 LEEP, así como la inconstitucionalidad formal por la mera ausencia del trámite al que obliga una norma de carácter básico, la demanda evoca las SSTC 33/1983 y 137/2003, que, estimando sendos recursos de inconstitucionalidad, declararan nulos los artículos de los Reales Decretos-leyes controvertidos por haberse omitido en aquellos casos el preceptivo trámite de audiencia a la Comunidad Autónoma de Canarias, en aplicación de la disposición adicional tercera de la Constitución y del art. 46 del Estatuto de Autonomía. Entienden los recurrentes que el mismo razonamiento desarrollado en aquellas sentencias debe hacerse extensible al presente caso, para llevar al Tribunal a entender que la “extraordinaria y urgente necesidad” eventualmente concurrente en este caso, no debería haber impedido al ejecutivo autonómico completar el obligado trámite de la negociación colectiva respecto de los preceptos ahora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1.9 del Decreto-ley 5/2010, al introducir un apartado 3 en el art. 69 de la Ley 9/2007, de 22 octubre, de la Administración de la Junta de Andalucía, chocaría con el art. 9.2 LEEP, en la medida en que aquel permite encomendar, contra el criterio del precepto estatal básico, a las agencias públicas empresariales, cuyo personal, según el art. 70 de la Ley 9/2007 del 22 octubre, se rige por el derecho laboral las potestades de autotutela y recuperación del dominio público, sancionadora, expropiatoria, y de fe pública y todas aquellas reservadas a personal funcionario. En otras palabras, la norma autonómica impugnada no respeta a los funcionarios el ámbito de actuación que les asigna la normativa básica estatal, relativo al ejercicio de las potestades públicas y la salvaguarda de los intereses generales; y este no puede ser alterado siquiera por las leyes de las respectivas Administraciones públicas, que además habrán de respetar la atribución a los funcionarios de las tareas necesarias, directa o indirectamente, para el ejercicio de tales potestades.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Diputados recurrentes la norma autonómica posibilita que el personal de las agencias públicas empresariales lleve a cabo funciones complementarias y de investigación y auxilio de las potestades públicas atribuidas a tales agencias.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complemento a este argumento afirman los recurrentes que una correcta interpretación del art. 9.2 LEEP en relación con el art. 15.1 de la Ley 30/1992, de 26 de noviembre, de régimen jurídico de las Administraciones públicas y del procedimiento administrativo común (LPC), obliga a considerar que aquel precepto establece una atribución de la titularidad de las funciones propias de la función pública, impidiendo que sean externalizadas hacia entidades instrumentales que se rigen por el derecho privado, aunque se configuren y sean consideradas como medios propios de la administración; que es el caso de las agencias públicas empresariales a que se refiere la norma autonómica. Por las anteriores razones, se afirma en la demanda que los apartados 1 y 2 del art. 69, en la nueva redacción que les da el art. 1.9 del Decreto-ley 5/2010, también incurrirían en el mismo vicio de inconstitucionalidad señalado para el apartado 3. En síntesis, la queja de los recurrentes se cifra en la consideración de que la nueva redacción del art. 69 de la Ley 9/2007 habilita la atribución a las agencias públicas empresariales de régimen privado de funciones complementarias y de investigación y auxilio de las potestades públicas, así como el desplazamiento hacia dichas agencias (y a las de régimen público) de las potestades públicas en sí mismas consideradas; algo vedado por el art. 15.1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resume finalmente la queja planteada en este segundo apartado de la demanda, expresando que el Decreto-ley impugnado pretende modificar la gestión ordinaria de la actuación administrativa autonómica, derivando a las nuevas agencias públicas empresariales sometidas a derecho público —que la demanda califica como entes instrumentales cuyo personal está sometido íntegramente a Derecho laboral—, las potestades públicas y las funciones a ellas asociadas, dejando para los funcionarios una mera tarea de refrendo del trabajo realizado por el personal perteneciente a las agencias públicas empresariales; lo que sería contrario al art. 9.2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argumento que se opone a la constitucionalidad del Decreto-ley autonómico se refiere a la vulneración, por parte de la disposición adicional cuarta y los arts. 3 al 12, 18 y 19, 22 a 24 del Decreto-ley 5/2010, del contenido esencial de los arts. 14 y 23.2 CE, en lo relativo al acceso en condiciones de igualdad a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no reconducen su queja a la vulneración de los límites materiales del decreto-ley, a pesar de asumir que los preceptos impugnados afectan a derechos fundamentales. Por una parte, consideran que los límites contenidos en el art. 86.1 CE, y perfilados por la jurisprudencia constitucional (con cita de la STC 137/2003, FJ 6) han sido formulados en relación con los decretos-leyes dictados por el Gobierno de la Nación, y no por los ejecutivos autonómicos. Por otra, que los límites materiales a los decretos-leyes andaluces, contenidos en el art. 110.1 del Estatuto de Autonomía para Andalucía (EAA), no excluyen la necesidad de que la norma autonómica respete todos los preceptos de la Constitución. Por último, se afirma que la manera en que ha de ser interpretada la “afectación” de un derecho fundamental por un decreto-ley estatal, no tiene necesariamente que ser la misma en la que ha de ser interpretada su “afectación” por un Decreto-ley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denuncia, en primer lugar, que el régimen asociado a la reestructuración del sector público andaluz, prevé la integración del personal al servicio de entidades instrumentales públicas o privadas en las agencias públicas empresariales o de régimen especial que asuman el objeto y fines de aquellas. Conforma con esto un sistema privilegiado de acceso directo al empleo en las nuevas entidades instrumentales públicas, para el personal no funcionario anteriormente integrado en empresas participadas por la Junta de Andalucía. Ello supondría una desigualdad en el acceso a la función pública atentatorio de lo previsto en los arts. 14 y 23.2 CE. La vulneración de la igualdad se produce en relación con los funcionarios que tuvieron que superar una oposición para trabajar en la Administración pública andaluza, así como en relación con los terceros (opositores y ciudadanos en general) a los que no se les permite tal acceso privilegiado —por integración— que se concede a quienes venían trabajando en las citadas entidades sometidas a un régimen de Derecho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niegan, en segundo lugar, el carácter potestativo de la integración “voluntaria” del personal funcionario en las agencias públicas laborales de nueva creación, puesto que la alternativa planteada en el Decreto-ley (perder su plaza de funcionario o permanecer en su puesto cuando todas las tareas y potestades han sido externalizadas) no es tal; se resolverá aplicando imperiosamente lo previsto en el nuevo art. 69 de la Ley 9/2007, sin las ventajas atribuidas a quienes “faciliten” la tarea, siendo ambas opciones atentatorias del principio de igualdad previsto en los arts. 14 y 23.2 CE. Se denuncia también la situación del personal laboral procedente de la Administración general de la Junta de Andalucía o de agencias administrativas, que habrá de integrarse en ambos casos “de acuerdo con las normas reguladoras de la sucesión de empresas”, desconociendo el régimen de Derecho público que rigió sus procesos selectivos. Además sólo a los primeros se les permitirá, durante los cinco años siguientes a la fecha de la integración forzosa en la nueva entidad, participar en las convocatorias de concursos de traslados que se realicen para personal laboral al que le sea de aplicación el convenio colectivo del personal laboral de la Administración general de la Junta de Andalucía. Ello supondría un elemento más de trato no igualitario entre quienes han accedido al empleo público siguiendo los mismos procedimientos que vulnera el contenido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término, esta parte considera que el Decreto-ley concede una serie de ventajas a los funcionarios que quieran integrarse como personal laboral en las nuevas agencias creadas por la norma. Quedan en situación administrativa de servicios en entidades del sector público andaluz y se les considera como mérito el trabajo desarrollado en las mismas cuando participen en convocatorias futuras. Igualmente se les reconoce por la agencia de destino el tiempo de servicios prestados en la Administración a efectos de la retribución que les corresponda por antigüedad; así como, cuando supuestamente reingresen al servicio activo, el tiempo de permanencia en la agencia a efectos de reconocimiento de trienios. No se conceden a los funcionarios que sin verse afectados por la reordenación quisieran integrarse en entidades instrumentales de la Junta de Andalucía. El recurso expone diversos ejemplos relativos a las diferencias entre el personal procedente de distintas Administraciones, el personal de la Administración que ha pasado a integrarse como personal laboral en entidades instrumentales de la Junta de Andalucía, y el personal funcionario de la Administración autonómica que permanece en ella, poniendo de relieve las diferencias injustificadas de régimen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los recurrentes denuncian que, conforme a la letra d) de la disposición adicional cuarta del Decreto-ley 5/2010, a quienes permanecen en sus puestos, por no verse afectados por la integración, se les va a seguir aplicando el mismo convenio colectivo vigente, mientras que a quienes son integrados sólo les resultará aplicable en tanto se apruebe uno nuevo. Por último, entienden que la letra e) de la disposición adicional cuarta, provocará en el futuro desigualdades, dado que su aplicación llevará aparejada una homogeneización de salarios que obligará a reducir los más elevados del personal laboral que resulte integrado, mientas que no sufrirán esa reducción los salarios de los no afectados por la reordenación.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afirman los recurrentes que el límite que supone la aplicación de los arts. 14 y 23.2 CE al trato desigual dentro de la Administración, basado en la capacidad de auto-organización de las Comunidades Autónomas ex art. 147.2 c) y 148.1.1 CE, ha sido sobrepasado por el legislador autonómico. Configura en la disposición adicional cuarta del Decreto-ley el régimen de integración del personal que se ve afectado por la reordenación del sector público andaluz; en realidad no sólo afecta a quienes tienen que integrarse en las nuevas agencias, sino también, desde el punto de vista del derecho a acceder y ejercer las funciones y cargos públicos en condiciones de igualdad, al conjunto de los empleados públicos de la Junta de Andalucía y a todos los ciudadanos en general, que son titulares de esos mismos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los Diputados que interponen el recurso de inconstitucionalidad denuncian la inexistencia del presupuesto habilitante para algunas de las medidas contenidas en el Decreto-ley. En apoyo de este argumento la demanda invoca el art. 110.1 EAA, que permite al Consejo de Gobierno dictar decretos leyes “en caso de extraordinaria y urgente necesidad”, recogiendo así como presupuesto de la válida aprobación de este tipo de disposiciones con rango de ley el mismo concepto jurídico indeterminado contenido en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interpretación del alcance del presupuesto habilitante, el recurso invoca una consolidada doctrina constitucional, citando por todas las SSTC 23/1993, de 21 de enero; 182/1997, de 28 de octubre; 11/2002, de 17 de enero, y 137/2003, y aceptando la aplicación extensiva de la misma a la interpretación del art. 110.1 EAA. En esa línea los recurrentes entienden que aunque podrían existir razones de urgencia, vinculadas a una “coyuntura económica problemática”, que legitimaran con carácter general la utilización del decreto-ley, tales razones no concurren en este caso. Las medidas de verdadero contenido económico recogidas en el Decreto-ley 5/2010 no van a hacerse efectivas hasta que no sea aprobada la Ley de presupuestos de la Comunidad Autónoma correspondiente al ejercicio 2011. A mayor abundamiento los recurrentes afirman que la exposición de motivos del Decreto-ley justifica la extraordinaria y urgente necesidad en la situación de inestabilidad financiera existente, que obliga a reducir los objetivos de déficit al 3 por 100 del PIB en el año 2013, utilizando la reestructuración del sector público de forma que puedan obtenerse ganancias de eficiencia, contención del gasto y ahorro orientados a la mejora de los servicios públicos; entienden sin embargo que esa justificación no es aplicable a todas las medidas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cuatro grupos de medidas que contiene el Decreto-ley impugnado, los recurrentes afirman que el primero (la modificación de la Ley de la Administración de la Junta de Andalucía en determinados preceptos relativos a la ordenación de las entidades instrumentales y de forma muy especial a las agencias públicas empresariales) no responde a los motivos declarados en relación con el presupuesto habilitante. Se justifica en la exposición de motivos con la pretensión de crear un esquema organizativo más eficaz en la realización de sus funciones y de facilitar la adaptación a la normativa básica estatal, fundamentalmente en materia de contratos Ley 30/2007, de contratos del sector público, de 30 de octubre y empleo público. Entienden los recurrentes que siendo la Ley de contratos del sector público, como la LEEP, normas del 2007 —año en que se aprobó la Ley de la Administración de la Junta de Andalucía— no se da el presupuesto habilitante para ese bloque concreto de medidas, ni tienen sustento en la coyuntura económica actual. Completan su argumentación afirmando que, en realidad, la verdadera motivación que lleva el Gobierno autonómico a aprobar estas disposiciones normativas, es el número creciente de pronunciamientos judiciales desfavorables que ha venido recibiendo en los últimos tiempos, como consecuencia de los recursos contencioso-administrativos planteados por algunas organizaciones sindicales contra las encomiendas de gestión realizadas a entes instrumentales de la Junta de Andalucía en las que se les atribuían potestades públicas sobrepasando los límites del art. 9.2 LEEP (con cita del Auto de 19 de octubre de 2009 y de 22 de junio de 2010, del Tribunal Superior de Justicia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orden de ideas, los Diputados recurrentes denuncian también la inexistencia del presupuesto habilitante para modificar el art. 78.2 de la Ley 9/2007. La modificación introducida no hace más que posibilitar el nombramiento del personal directivo de las fundaciones del sector público de forma discrecional; nada tendría que ver esta medida ni con la crisis económica ni con las modificaciones recientes de la Ley de contratos del sector público, ni con las de la LEEP, sino con un puro interés político que no justifica la utilización de la figura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de inconstitucionalidad hace referencia a la disposición adicional cuarta del Decreto-ley 5/2010, que excedería el presupuesto habilitante por incluir algunas reglas de integración del personal de los “centros directivos” de Consejerías, cuando el Decreto-ley no los suprime; sólo cabe interpretarlo como una posibilidad futura en los casos en que se produzca la supresión, de donde se deriva que tampoco se da la extraordinaria y urgente necesidad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se afirma en la demanda que ninguno de los casos expuestos cumple el requisito de la conexión entre la concreta medida adoptada y la situación de urgencia definida por la exposición de motivos del Decreto-ley; no encuentran explicación alguna que permita concluir que las disposiciones anteriores vengan motivadas por una situación extraordinaria y urgente necesidad, ni en la exposición de motivos, ni en el trámite de convalidación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noviembre de 2010, el Pleno del Tribunal Constitucional, a propuesta de la Sección Cuarta, acordó admitir a trámite el recurso de inconstitucionalidad y dar traslado de la demanda y documentos presentados, conforme establece el art. 34 LOTC, al Congreso de los Diputados y al Senado, por conducto de sus Presidentes; al Gobierno, a través del Ministro de Justicia, así como a la Junta de Andalucía y al Parlamento de Andalucía, por conducto de sus Presidentes, al objeto de que en el plazo de quince días, puedan personarse en el proceso y formular alegaciones. Por último, se adoptó la decisión de publicar la incoación del recurso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3 de diciembre de 2010, la Letrada de la Junta de Andalucía, en la representación que por su cargo ostenta, comparece ante el Tribunal Constitucional solicitando que se la tenga por personada en el recurso de inconstitucionalidad y resuelva conceder una prórroga del plazo establecido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10 de diciembre de 2010, se registra en el Tribunal Constitucional escrito del Letrado del Parlamento de Andalucía, quien, de conformidad con el art. 5.1 del Estatuto de personal del Parlamento ostenta la representación de dicho órgano. Informa de la decisión de la Mesa del Parlamento de Andalucía, de 9 de diciembre de 2010, de personarse en el recurso de inconstitucionalidad y formular alegaciones, solicitando la prórroga del plazo de presentación de alegaciones en ocho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mediante providencia de 13 de diciembre de 2010, acordó tener por personadas tanto a la representación de la Junta de Andalucía como a la del Parlamento de Andalucía, y concederles una prórroga de ocho días adicionales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diciembre se registra en el Tribunal escrito del Presidente del Congreso de los Diputados en el que se comunicaba que dicha Cámara solicitaba que se la tuviera por personada en el procedimiento y por ofrecida su colaboración a los efectos del art. 88.1 LOTC. En idénticos términos se manifiesta el escrito del Presidente del Senado, de 13 de diciembre de 2010, registrado en el Tribunal Constitucional el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registrado en el Tribunal el 20 de diciembre de 2010, manifiesta su voluntad de personarse en el recurso en nombre del Gobierno y de no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presentadas por la Letrada de la Junta de Andalucía, son registradas en el Tribunal Constitucional con fecha de 29 de diciembre de 2010 y se estructuran en torno a cuatro bloques de alegaciones, correspondientes a cada uno de los motivos de inconstitucionalidad invocados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dos motivos que sostienen la inconstitucionalidad formal y material del Decreto-ley autonómico, por inexistencia de previa negociación colectiva, la Letrada de la Junta de Andalucía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del art. 37.1 LEEP en que incurriría el Decreto-ley controvertido, la Junta de Andalucía no cuestiona el carácter básico del indicado artículo, asumiendo la delimitación competencial de la cuestión realizada por los recurrentes y que incardina los preceptos impugnados en la materia “ordenación administrativa” u “organización propia de la Comunidad Autónoma” (art. 47.1.1 EAA). Desde tal encuadre competencial, la Junta afirma que la norma básica de referencia no ha de ser el primer apartado del art. 37 LEEP, relativo a la función pública, sino el segundo, que expresamente excluye “las decisiones de las Administraciones públicas que afecten a las potestades de organización” del ámbito de la negociación colectiva preceptiva, por lo que no serían atendibles los razonamientos de los recurrentes sobre la infracción del art. 37.1 LEEP. El escrito de alegaciones se detiene luego en el examen de si es aplicable al caso la contra-excepción del párrafo 2 del art. 37.2 LEEP, en los siguientes términos: “cuando las consecuencias de las decisiones de la Administraciones públicas que afecten a sus potestades de organización tengan repercusión sobre las condiciones de trabajo de los funcionarios públicos contempladas en el apartado anterior, procederá la negociación de dichas condiciones con las organizaciones sindicales a que se refiere este Estatuto”. El examen arroja un resultado negativo. La Letrada de la Junta de Andalucía considera que no es preciso negociar las decisiones adoptadas en el ámbito autoorganizativo, sino exclusivamente las posibles repercusiones que dichas decisiones puedan tener en las condiciones laborales de los trabajadores. Habrá de tenerse en cuenta que tales condiciones se modularán, vía negociación colectiva, en el momento aplicativo de la norma; esto es, en la fase posterior de plasmación normativa de los concretos cambios que deben operarse en las condiciones trabajo de los funcionarios públicos para llevar a cabo la nueva organización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por dar respuesta al argumento utilizado en el recurso de que la obligación de negociación colectiva se aplicaría también a la norma de rango legal, y no sólo a la norma de rango reglamentario, la Letrada de la Junta de Andalucía afirma que dicho razonamiento es defectuoso desde dos puntos de vista: en la medida en que se equipara la naturaleza jurídica de la norma legal con la de una mera norma reglamentaria y al extrapolar indebidamente la doctrina del Tribunal Constitucional a supuestos que no son equiparables; lo que trata de demostrarse con la exposición detallada del contenido de las SSTC 35/1984 y 137/2003.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el razonamiento relativo a este punto, la representación procesal de la Junta de Andalucía afirma que un Decreto-ley, por su propia naturaleza, no puede quedar sujeto a la exigencia de negociación previa so pena de desnaturalizar su esencia como instrumento normativo que responde a situaciones de extraordinaria y urgente necesidad. Por último, y pese a todos los argumentos vertidos en relación con esta alegación, la Letrada de la Junta de Andalucía reconoce que, con fecha de 23 de noviembre de 2010, fue aprobado el nuevo Decreto-ley 6/2010, de medidas complementarias del Decreto-ley 5/2010, de 27 de julio, por el que se aprueban medidas urgentes en materia de reordenación del sector público; reproduce íntegramente el Decreto-ley anterior salvo en los arts. 69.3 y la disposición adicional cuarta, a los que modifica de acuerdo con la negociación habida con las organizaciones sindicales, por lo que si algún defecto hubiera existido, habría quedado subsanado.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impugnación del art. 1.9 del Decreto-ley 5/2010, que da nueva redacción al art. 69 de la Ley de la Administración de la Junta de Andalucía, la Letrada de esta parte introduce sus alegaciones afirmando que la impugnación de los apartados 1 y 2 del art. 69 citado es —por su extemporaneidad— procesalmente inadmisible; en la medida en que el nuevo Decreto-ley 5/2010 no innova el ordenamiento jurídico cuando reproduce literalmente los apartados 1 y 2 del art. 69 de la Ley 9/2007, en la redacción que les fuera dada en el año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Limitándose a responder a la impugnación del nuevo art. 69.3 de la Ley 9/2007, la representación procesal de la Junta desarrolla dos argumentos, uno vinculado a la pretendida vulneración del art. 9.2 LEEP y otro a la eventual contradicción entre la disposición impugnada y el art. 15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alcance del art. 9.2 LEEP, el escrito de alegaciones niega la interpretación literal del mismo que realizan los recurrentes. Plantea como alternativa una interpretación del precepto en clave de Derecho comunitario, evocando el art. 453 de la versión consolidada del Tratado de la Unión Europea y de funcionamiento de la Unión Europea que consagra la libertad circulación de los trabajadores dentro de la Unión, con la sola excepción de los empleos en la Administración pública. Esta excepción ha sido interpretada por el Tribunal de Justicia de la Unión Europea en un sentido restrictivo, considerando que sólo cabe la reserva de empleo público a los nacionales de cada Estado de puestos de trabajo que impliquen “una participación directa o indirecta en el ejercicio de la potestad pública y en la salvaguarda de los intereses generales del Estado y demás Entidades Públicas” (con cita de las Sentencias Sotgiu de 12 de febrero 1974; Sentencia de 17 diciembre 1980, asunto 149/79, Comisión vs. Bélgica, FJ 10; sentencia de 3 junio 1986, asunto 307/84, Comisión vs. Francia, FJ 12). Interpreta la Letrada de la Junta que el art. 9.2 LEEP integra esta interpretación jurisprudencial de la excepción al principio comunitario de libre circulación de trabajadores, lo que implica que cualquier interpretación de dicho precepto no puede hacerse en un sentido extensivo sino restrictivo, al aceptar que se trata de una excepción al principio general de Derecho comunitario de libre circulación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interpretación restrictiva del art. 9.2 LEEP, no existiría contradicción entre este y el art. 69.3 de la Ley 9/2007 cuando señala la posibilidad de que el personal de las agencias públicas empresariales “lleve a cabo funciones complementarias y de investigación y auxilio” de las potestades públicas. Habría que tener en cuenta que lo único reservado a los funcionarios (empleos inaccesibles a los nacionales de otros estados miembros) serían las funciones que encarnan la soberanía del estado, otorgando a sus titulares la facultad de ejercitar prerrogativas que sobrepasan el ámbito del Derecho común. En cualquier caso el art. 69.3 impugnado, ha sido derogado en la redacción atacada por el recurso por el Decreto-ley 6/2010, que ha hecho desaparecer el último párrafo controvertido; lo que implicaría la pérdida sobrevenida del objeto del recurso de inconstitucionalidad en este punto. Por último se afirma que no se infringe el art. 9.2 LEEP cuando se atribuyen potestades públicas a las agencias públicas empresariales, puesto que una cosa es la titularidad de la potestad y otra el ejercicio de la misma, así, en este caso, la titularidad de la potestad la ostentará la agencia pública empresarial, si bien su ejercicio se deberá realizar a través del personal funcionario que dicha agencia tendrá adscrito y bajo cuya dirección funcional desempeña sus funciones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la pretendida vulneración del art. 15 LPC por el art. 69.3 del Decreto-ley andaluz es rechazada por la representación procesal de la Junta de Andalucía bajo los siguientes argumentos: el presupuesto de hecho del art. 15 LPC nada tiene que ver con lo que dispone el art. 69 de la Ley 9/2007, ya que aquel parte de la contemplación de entidades que no tienen atribuidas dichas potestades; de ahí que sea necesario “encomendar” su ejercicio, al atribuir la norma impugnada por Ley las potestades en liza a las agencias públicas empresariales. En síntesis, la prohibición que contiene el art. 15.5 LPC ha de entenderse referida al ámbito propio de las encomiendas, no de las atribuciones, y respecto de las entidades sujetas exclusivamente al derecho privado. Se trata de que la encomienda de gestión que regula el precepto básico recaiga, respecto de las actividades a que hace referencia el apartado primero, en personas de derecho público; puesto que si lo hiciera en personas de derecho privado estaríamos ante un contrato en sentido estricto, posibilidad que niega no sólo el art. 15.5 LPC sino también el art. 4 de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bloque argumental que estructura el escrito de alegaciones de la Junta de Andalucía, se refiere a la infracción de los arts. 14 y 23.2 CE en que incurriría la disposición adicional cuarta y los arts. 3 a 12, 18, 19 y 22 a 24 del Decreto-ley 5/2010. Esta parte responde a las impugnaciones del recurso de inconstitucionalidad centrándose en mostrar su oposición a la invocación relativa a que los preceptos impugnados son contrarios al contenido esencial del art. 23.2 CE. Parte para ello de la definición de tal contenido esencial elaborada por la STC 30/2008, de 25 de febrero. Reagrupa la invocación de los arts. 14 y 23.2 CE, recurriendo a la idea de que, de acuerdo con una reiterada doctrina constitucional, cuando la queja por desigualdad se plantea respecto de los supuestos comprendidos en el art. 23.2 CE no es necesaria la invocación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invocando la STC 30/2008, afirma que el problema que plantean los recurrentes no se refiere al acceso a la función pública, sino al régimen de integración del personal al servicio del sector público dentro de cada una de las agencias; es decir, a la provisión de puestos de trabajo entre personas que ya han accedido a la función pública. Por tanto, en este ámbito material, se pueden tener en cuenta criterios distintos a los que orientan el acceso a la función pública, destinados a lograr una mayor eficacia en la organización y prestación de los servicios públicos o a satisfacer otros bienes constitucionalmente protegidos. Esto es, una vez que los principios de mérito y capacidad en el acceso en condiciones de igualdad al empleo público —contenido esencial del art. 23.2 CE, garantizado por la LEEP—, se han tenido en cuenta en las oportunas convocatorias (ya se trate de personal proveniente de Consejerías, agencias administrativas especiales o agencias públicas empresariales que se rijan por el Derecho administrativo, ya sea el régimen de su personal funcionario o laboral), ahora se trata de determinar si en la “integración” del personal que resulta de la reestructuración administrativa se han respetado también las exigencias del art. 23.2 CE, siendo para ello necesario descender al estudio de la disposición adicional cuarta impugnada. Esta perspectiva exige realizar una observación preliminar relativa a la pérdida de objeto del recurso, dado que la disposición adicional cuarta ha sido parcialmente derogada por el Decreto-ley 6/2010, de 23 noviembre; se ha introducido un apartado 2 a dicha disposición que expresamente elimina la posibilidad de integración de personal entre una sociedad mercantil y una agencia administrativa. A partir de ahí, la Letrada de la Junta afirma, respecto de la previsión de integración voluntaria del personal funcionario como personal laboral, que los recurrentes no han aportado el preceptivo término de comparación con el que pueda constatarse la diferencia de trato, por lo que no es posible apreciar la desigualdad denunciada. Esta observación no impide considerar que no existe un derecho inamovible al puesto de trabajo. Respecto de la situación del personal que no se ve afectado por la reordenación y, por tanto, que no se beneficia de las ventajas que ofrece la disposición adicional cuarta en los supuestos de laboralización voluntaria, la Letrada de la Junta entiende que la impugnación es prematura, por cuanto se desconoce a la fecha quiénes serán los funcionarios afectados o si va a haber personal excluido. Un protocolo posterior especificará esta previsión, previa consulta y negociación con los órganos de representación del personal e informe de los órganos correspondientes de la Consejería competente en materia de hacienda. Por último, respecto del resto de los artículos que se dicen impugnados por relación con la disposición adicional cuarta, la Junta de Andalucía evita pronunciarse al entender que los recurrentes no han desplegado una mínima actividad técnico-jurídica en sentido impugnatorio.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dando respuesta al argumento de que el Decreto-ley 5/2010 se dictó sin la concurrencia del presupuesto habilitante, la Letrada de la Junta de Andalucía afirma que sí se da justificación de la extraordinaria y urgente necesidad del Decreto-ley. Se trataba de que, en la fecha de aprobación de la Ley de presupuestos de la Comunidad Autónoma, pudiera contarse con un organigrama administrativo que reflejase en la Ley de presupuestos la efectiva reducción del gasto público, en ejecución de los compromisos adquiridos en el seno del Consejo de política fiscal y financiera de 15 de junio de 2010. Se resaltó la necesidad de utilizar la reestructuración del sector público para obtener ganancias en eficiencia, contención del gasto y ahorro orientadas a la mejora de los servicios públicos, con el objetivo de avanzar en el compromiso de sostenibilidad de las finanzas públicas para el período 2010-2013.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en que la tramitación sumaria del Decreto-ley es el único procedimiento que permitía cumplir el compromiso adquirido en el Consejo de política fiscal y financiera. Debe tenerse en cuenta que existían objetivos parciales que cumplimentar en el ejercicio presupuestario de 2010 y que las medidas contenidas en el Decreto-ley habían de ser desarrolladas; el mismo no es directamente aplicable en la profunda modificación estructural que propone, sino que se limita a crear un marco general que es preciso ampliar para poder entender efectivamente realizado el nuevo modelo de organización administrativa y que encuentre reflejo en la Ley de presupuestos para 2011. Por todo lo anterior, la Letrada de la Junta entiende que una norma con naturaleza de marco general como la impugnada debe ser dictada con al menos 6 meses de antelación a la aprobación de los presupuestos generales para que en estos últimos pudieran verse reflejados los cambios operados.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del Parlamento de Andalucía presenta, en nombre de la cámara autonómica, su escrito de alegaciones ante el registro del Tribunal Constitucional el 7 de enero de 2011. Con carácter previo esta parte plantea dos óbices procesales: uno relativo a la ausencia de legitimación para interponer el recurso y otro vinculado a la pérdida de objeto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primera cuestión, el letrado del Parlamento de Andalucía afirma que, según la doctrina del Tribunal Constitucional (con cita de la STC 42/1985), el acuerdo al que se refiere el art. 32.2 LOTC, previo a la interposición del recurso, es exigible cuando este es interpuesto por un mínimo de cincuenta Diputados y se adopta para interponer un concreto recurso de inconstitucionalidad contra una concreta ley o disposición con rango de ley. De esta consideración deriva esta parte que no se “es” comisionado para cualquier proceso constitucional, sino que se “está” comisionado a ciertos efectos; razón por la cual es imprescindible que el sujeto legitimado adopte la decisión de promover el proceso constitucional y que el representante procesal, el comisionado en este caso, acredite documentalmente de modo fehaciente la adopción de esta decisión ad casum (con cita de la STC 42/1985 y del ATC 24/1990). A lo anterior añade el Parlamento de Andalucía que el acuerdo para la interposición de un concreto recurso de inconstitucionalidad debe tener un determinado contenido, que permita garantizar que son los sujetos legitimados y no sus representantes procesales los que deciden el alcance y objeto del recurso; esto es, cuáles son los preceptos con rango de ley del ordenamiento jurídico que consideran inconstitucionales (en este caso con cita de la STC 61/1997, de 20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los anteriores presupuestos jurisprudenciales, entiende el Parlamento de Andalucía que en el presente recurso de inconstitucionalidad no ha existido un acuerdo válido previo a la interposición. No se especifican los preceptos objeto del recurso en el poder general para pleitos otorgado por los Diputados que figuran como recurrentes en el que facultan al Abogado don Arturo García-Tizón para que actúe como comisionado en recursos de inconstitucionalidad. Tampoco se especifican en la certificación del Secretario general del Congreso de los Diputados de la que se deriva que quienes figuran como recurrentes son en efecto Diputados del Grupo Parlamentario Popular, ni en la certificación del Secretario General del Grupo Parlamentario Popular en el Congreso en la que indica la fecha de adopción del acuerdo de apoderamiento e interposición del recurso de inconstitucionalidad; ni en el escrito firmado por los Diputados que figuran como recurrentes en el que se expone la voluntad de interponer recurso de inconstitucionalidad. El Letrado autonómico considera que los Diputados del Grupo Parlamentario Popular en el Congreso que figuran como recurrentes no determinaron en modo alguno los preceptos del Decreto-ley 5/2010 que consideraban inconstitucionales y que, en consecuencia, debían ser objeto del presente recurso de inconstitucionalidad; se limitaron a delegar en el comisionado que nombraban la determinación de los concretos preceptos del Decreto-ley que iban a ser impugnados. El Letrado del Parlamento autonómico considera que el comisionado es quien determina e identifica por sí solo los concretos preceptos del Decreto-ley 5/2010 frente a los que se interponen recurso de inconstitucionalidad, lo que implica que concurre la causa de inadmisión consistente en la falta de legitimación para interponer el presente recurso de inconstitucionalidad. Habida cuenta de que el Tribunal Constitucional ha declarado el carácter insubsanable de la causa de inadmisión señalada, una vez que ha transcurrido el plazo de tres meses para interposición del recurso de inconstitucionalidad (con cita del ATC 459/2004, de 16 de noviembre, FJ 2 in fine), no resultaría procedente el examen de los motivos impugnatorios aducidos, debiendo el Tribunal declarar la inadmisibilidad del presente recurso de inconstitucionalidad, en su integridad, por falta de legitimación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cuestión de la pérdida del objeto del proceso constitucional, el Letrado del Parlamento de Andalucía constata que todos los preceptos impugnados en el presente proceso han sido afectados por la disposición derogatoria única del Decreto-ley 6/2010, de 23 de noviembre, de medidas complementarias del Decreto-ley 5/2010. Esta establece que “quedan sin efecto todos los preceptos contenidos en otras normas y cuyo tenor se reproduce en el presente Decreto-ley, así como cuantas normas contradigan o se opongan a lo dispuesto en el mismo”. Así pues, el Decreto-ley 6/2010 ha derogado desde su entrada en vigor, que tuvo lugar el día 27 de noviembre de 2010, el Decreto-ley 5/2010 y cada uno de los preceptos impugnados del mismo que, o bien han sido reproducidos en el Decreto-ley 6/2010, o bien han sido modificados en diversos aspectos por este. Al estar en presencia de un recurso de inconstitucionalidad, la derogación de los preceptos impugnados implica, según consolidada doctrina constitucional (con cita, por todas de la STC 68/2007, de 28 de marzo, FJ 4) la pérdida de objeto del proceso respecto de los motivos de inconstitucionalidad que sean distintos de la invocación del art. 86.1 CE. Con respecto a este motivo en concreto el Letrado del Parlamento de Andalucía sostiene también la pérdida de objeto, amparándose en la circunstancia de que el Decreto-ley impugnado ha sido derogado precisamente por otro Decreto-ley que reproduce en gran parte el contenido del primero, introduciendo modificaciones menores y respondiendo al mismo presupuesto habilitante; de ello se derivaría que el interés constitucional y estatutario de velar por el recto ejercicio de la potestad de dictar decretos leyes, pueda y deba conseguirse mediante la impugnación del Decreto-ley 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término, antes responder con carácter subsidiario a los motivos de inconstitucionalidad planteados en el recurso, el Letrado del Parlamento de Andalucía se refiere a la ausencia de fundamentación de la inconstitucionalidad de determinados preceptos. Se refiere concretamente a la impugnación de los arts. 3 a 12, 18, 19, 22, 23 y 24 del Decreto-ley 5/2010. En relación con estos preceptos no se hace más referencia a su eventual inconstitucionalidad que la derivada de su conexión con lo previsto en la disposición adicional cuarta, respecto de cuya hipotética inconstitucionalidad sí se desarrolla una argumentación completa. Estima el Letrado autonómico que es imposible saber a qué se refieren los recurrentes cuando aluden a la concordancia mutua entre los preceptos referidos y la disposición adicional cuarta máxime si se examina el contenido de dichos artículos y se aprecia la pluralidad de medidas que adoptan. También sería imposible conocer las concretas razones de la supuesta inconstitucionalidad material de esos artículos, porque la impugnación por inconstitucionalidad formal por inexistencia del presupuesto habilitante se refiere a otros preceptos, no a los arriba citados. A resultas de estas observaciones, entiende el Letrado, en aplicación de la consolidada jurisprudencia constitucional sobre la materia (con cita, por todas de la STC 112/2006, de 5 de abril, FJ 19), que deben considerarse estos preceptos como no recurridos, al no haberse desarrollado una mínima fundamentación o argumentación respecto de los motivos que debieran sustentar la inconstitucionalidad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siempre de forma subsidiaria, para el caso de que el Tribunal no admita los óbices procesales expuestos, el Letrado del Parlamento de Andalucía da respuesta a los cuatro motivos de inconstitucionalidad planteados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argumento de inconstitucionalidad mediata resultante de la contradicción entre el art. 1.9 del Decreto-ley 5/2010 (que da nueva redacción al art. 69 de la Ley 9/2007 de la Administración de la Junta de Andalucía) y el art. 37.1 LEEP, se responde afirmando que los recurrentes no acreditan de manera adecuada que no se ha dado la negociación exigida, tampoco explican qué forma debería haber tomado la negociación que reclaman y a su ausencia anudan el vicio de inconstitucionalidad de la norma con rango de ley impugnada. Los recurrentes concretan su impugnación afirmando que debería haberse producido una negociación colectiva en “la Mesa Sectorial de Negociación correspondiente a la función pública”, pero la representación procesal del Parlamento autonómico estima que esta concreción es insuficiente; no se detalla cual “sea esa supuesta Mesa Sectorial, ni cuál su composición, ni cuáles las razones jurídicas, con apoyo en el sistema diseñado en la LEEP, que determinarían que sería en esa, repetimos, supuesta Mesa Sectorial donde debería haberse producido la negociación cuya inexistencia denuncian como motivo de inconstitucionalidad de dos preceptos del Decreto-ley 5/2010”. Esta parte, dando continuidad a una línea argumental basada en la ausencia de fundamentación suficiente del recurso de inconstitucionalidad en este punto, observa que los preceptos impugnados por este motivo, y muy en especial la disposición adicional cuarta del Decreto-ley 5/2010, se refieren al personal tanto funcionario como laboral; esto determina exigencias distintas en relación con las características de la negociación colectiva a la que se refiere la LEEP, que habrían exigido mayor concreción en los argumentos expuestos por los recurrentes. Afirma el Letrado del Parlamento autonómico que no es posible pedir al Tribunal Constitucional una decisión sobre la supuesta inconstitucionalidad alegada por los recurrentes en este punto, habida cuenta de su radical incumplimiento de la carga de fundamentación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lo anterior, se asegura que no era exigible dicha negociación colectiva previa a la aprobación del Decreto-ley 5/2010, como se deriva de la lectura del art. 37.2 a) LEEP que excluye de la obligatoriedad de la negociación las decisiones de las Administraciones públicas que afecten a sus potestades de organización, al entender que el art. 1.9 del Decreto-ley 5/2010 y su disposición adicional cuarta responden, precisamente, al ejercicio por la Junta de Andalucía de sus potestades de organización, en cuanto que vienen a determinar los elementos esenciales de su estructura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planteamiento general, el Parlamento de Andalucía analiza en detalle en su escrito de alegaciones los preceptos del Decreto-ley 5/2010 que los recurrentes impugnan dentro de este motivo de inconstitucionalidad, para verificar si se trata o no de normas relativas a la auto-organización administrativa que puedan tener repercusiones en las condiciones de trabajo de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primeros párrafos del art. 69.3 de la Ley 9/2007 (en la redacción que le da el art. 1.9 del Decreto-ley 5/2010) determinan los supuestos en que, por razón de determinadas funciones que se ejercen en las agencias públicas empresariales reservadas a los funcionarios públicos, se establecerá un sistema de dependencia funcional de tales funcionarios respecto de la agencia pública empresarial. Estas disposiciones se centran, por tanto, en cuestiones de organización, que deberán concretar sus efectos sobre las condiciones de trabajo de los funcionarios cuando se aprueben los estatutos de cada agencia mediante los correspondientes decretos. Estas normas podrían precisar de la negociación colectiva previa en función de su contenido concreto. El párrafo tercero del art. 69.3 de la Ley 9/2007 (en la redacción que le daba el Decreto-ley 5/2010, por lo demás derogado por el Decreto-ley 6/2010), también adopta una decisión que afecta a la potestad de organización de la Junta de Andalucía. Establecía determinadas funciones que podían ser desarrolladas por las agencias públicas empresariales, en razón de sus características, a través de su personal. Por su parte, la disposición adicional cuarta del Decreto-ley 5/2010, parcialmente reformada por el Decreto-ley 6/2010, contendría también una decisión que afecta a las potestades de organización de la Administración pública, al establecer reglas sobre integración del personal para hacer viable organizativamente la modificación en la estructura organizativa del sector público andaluz que llevaba a cabo el propio Decreto-ley 5/2010. Estas reglas habrían de ser concretadas por la Consejería competente en materia de Administración pública a través de protocolos concretos sobre el régimen de integración del personal, previa consulta y negociación con los órganos de representación del personal, tal como establece expresamente la letra f) de la disposición adicional cuarta del Decreto-ley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argumento contra las alegaciones del recurso de inconstitucionalidad en este punto tiene que ver con la propia naturaleza de la norma impugnada. El Letrado del Parlamento de Andalucía afirma que, aun en el supuesto de entender necesaria la negociación previa, lo que en este caso no sucede, parece evidente que la extraordinaria y urgente necesidad de aprobar las normas objeto del Decreto-ley 5/2010 no era compatible con la apertura de un proceso negociador que dilatara la adopción de sus medidas. Afirma también que el supuesto en presencia difiere de los invocados por los recurrentes, que en su día resolvió el Tribunal Constitucional considerando que en paralelo a la aprobación de un decreto-ley deberían cumplirse determinados trámites, señaladamente informes preceptivos, “porque los informes en cuestión se encuentren reconocidos al máximo nivel, en el marco de decisiones que se adoptan que pueden incidir sobre el sistema constitucional y estatutario de distribución territorial del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respuesta a los argumentos de inconstitucionalidad vinculados al “carácter básico de las funciones reservadas a los funcionarios y del concepto de potestades públicas” y a la imposibilidad de derivar tales funciones y potestades a las agencias públicas, el Parlamento de Andalucía parte de cuatro afirmaciones iniciales: 1) en primer lugar, las agencias públicas empresariales son entidades instrumentales de la Administración de la Junta de Andalucía (art. 52.1 de la Ley 9/2007), con personalidad jurídica pública y consideración de Administración institucional (art. 52.2 de la Ley 9/2007), de manera que pueden realizar actividades competencia de la Comunidad Autónoma en régimen de descentralización funcional (art. 54.1 de la Ley 9/2007), pudiendo, por tanto, tener atribuidas potestades administrativas [arts. 55, 57.1 b) y 64.1 de la Ley 9/2007]. 2) Cuando las agencias públicas empresariales ejercen potestades administrativas deben ajustar su actuación al mismo régimen jurídico de Derecho público que cualquier otra Administración pública; régimen establecido en la normativa básica (art. 2 LPC). 3) El ejercicio de la potestad se realizará cuando el ordenamiento de aplicación atribuya a la agencia pública empresarial expresa y específicamente la competencia, con sujeción a las normas de Derecho público o administrativo que resulten de aplicación. Por eso, cuando ejerce tales potestades no se aplica el régimen jurídico de la encomienda de gestión, al que se refiere el art. 15 LPC, que parte precisamente de la realización de actividades que se enmarcan en el ámbito de la competencia de la que es titular otro órgano o entidad. 4) El art. 9.2 LEEP garantiza que las funciones relacionadas con el ejercicio de potestades públicas, cualquiera que sea la entidad pública que las tenga atribuidas, sean ejercidas por funcionarios públicos, remitiendo la determinación del régimen concreto que garantice que así sea y las características del mismo a los términos que establezca la ley de desarrollo de cada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contraposición de estas cuatro ideas a los argumentos de los recurrentes son la base para oponerse a la estimación de este motivo de inconstitucionalidad. Afirma la representación procesal del Parlamento de Andalucía que el derogado párrafo 3 del art. 69.3 de la Ley 9/2007 (en la redacción que le da el art. 1.9 del Decreto-ley 5/2010) no se opone al art. 9.2 LEEP. Reproduce sus términos, reservando al personal funcionario todas las funciones “que deban corresponder exclusivamente a personal funcionario de acuerdo con la legislación aplicable en materia de función pública”. Habría que entender, por tanto, que el párrafo 3 del art. 69.3 de la Ley 9/2007 se refiere a funciones distintas de las previstas en el art. 9.2 LEEP y en el propio párrafo 1 del citado art. 69.3. El Letrado del Parlamento andaluz afirma que, en caso de encontrarnos ante una de las funciones previstas en el art. 9.2 LEEP, el precepto autonómico que resultaría de aplicación a las mismas sería el párrafo 1 del art. 69.3 de la Ley 9/2007, no el 3. Por lo demás, la opción acogida por el citado párrafo 1 de que las funciones reservadas a funcionarios públicos por el art. 9.2 LEEP sean ejercidas por personal funcionario funcionalmente integrado en la estructura de la agencia pública empresarial, que ejercerá tales funciones bajo la dirección de la agencia pública empresarial, es una opción organizativa plenamente legítima que, respetando el art. 9.2 LEEP , viene a incardinarse en las amplias posibilidades de configuración organizativa que en la materia tiene cada Administración pública (con cita al respecto de la STC 330/2005, de 15 de diciembre, FJ4 y del ATC 254/2006, de 4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los argumentos de los recurrentes relativos al quebrantamiento, por parte de la norma impugnada, del derecho de acceso a las funciones públicas en condiciones de igualdad contenido en los arts. 23 y 14 CE, el Letrado autonómico insiste en que todas las denuncias de inconstitucionalidad planteadas se refieren a la disposición adicional cuarta, puesto que, al haber sido modificada por el Decreto-ley 6/2010, ha desparecido el objeto del recurso en este punto. En todo caso, tras recordar la doctrina constitucional relativa al juicio de igualdad y a la denominada discriminación por indiferenciación, reproduciendo algunos de los fundamentos de las SSTC 330/2005 (FJ 4), 120/2010, (FJ 3) y 30/2008 (FJ 7 in fine), responde, con carácter subsidiario, a los argumentos del recurso de inconstitucionalidad. Afirma, desde la consideración genérica de la adecuación o ausencia del término de comparación aducido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 existe desigualdad entre el personal procedente de agencias administrativas y de sociedades mercantiles del sector público andaluz a extinguir, que se integrarán indistintamente en las nuevas agencias públicas empresariales o de régimen especial a pesar de haberse incorporado a sus entidades de origen mediante distintos sistemas de acceso. Existe una justificación objetiva y razonable de esta medida, derivada del margen de actuación de que se dispone a la hora de determinar las estructuras administrativas y de configurar organizativamente el estatus del personal al servicio de las Administraciones públicas. El Letrado autonómico considera que la perspectiva de los recurrentes plantea de un supuesto de discriminación por indiferenciación carente de toda relevancia constitucional, según la jurisprudencia del Alto Tribunal. Idéntica conclusión se extrae al referirse al personal que presta sus servicios en entidades con personalidad jurídica privada pertenecientes al sector público andaluz, especialmente si se tiene en cuenta la doctrina constitucional (ATC 254/2006 y SSTC 14/1986 y 52/1994). Por lo que hace a la eventual discriminación que plantearía el modelo de integración en relación con terceros ajenos a las entidades pertenecientes al sector público andaluz, el Letrado entiende que tal argumento “adolece de las mínimas dosis de razonabilidad exigibles para un comentario más detallado que el que estamos realizando y el que hemos expuesto sobre la plena razonabilidad y justificación de la integración del personal de las entidades extinguidas en las nuevas entidades que asumen su objeto y fines, sin que ello, por supuesto, pudiera sostenerse de esos otros ciudadanos ajenos a las entidades extinguidas”.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impugnatoria, además de haber perdido objeto por la reforma introducida por el Decreto-ley 6/2010, resulta irrazonable porque nada tiene que ver con el principio de igualdad la voluntariedad o no de la integración del personal funcionario en las agencias públicas empresariales, y porque no se propone término de comparación al efecto. Refiriéndose al hecho, que podría estar detrás de los argumentos del recurso, de que como consecuencia de la reestructuración se puede producir un cambio en la situación del personal funcionario afectado, el Letrado del Parlamento andaluz reconoce que ello es consecuencia del régimen estatutario en el que los funcionarios se encuentran y que es una alteración legítima como ha reconocido el propio Tribunal Constitucional en la STC 126/2008, de 27 de octubre, FJ 5. Descarta igualmente la inconstitucionalidad de la previsión de aplicar el régimen laboral de la sucesión de empresas al personal laboral, en aquellos casos en que se produce la extinción de la entidad en la que prestaban sus servicios o cuando se trate de personal laboral de la Administración de la Junta de Andalucía que ocupaba puestos de trabajo en las Consejerías afectadas por la reestructuración realizada por el Decreto-ley y que desempeñe funciones que sean asumidas por la entidad resultante que será siempre una entidad con personalidad jurídica pública; dicho personal laboral continuará prestando en ella sus servicios como tal personal laboral. Asimismo descarta la inconstitucionalidad, por inadecuación del término de comparación, de la medida referida a la posibilidad otorgada al personal laboral de participar en las convocatorias de concursos de traslados en la Administración general de la Junta de Andalucía en los términos que preveía la letra c) de la disposición adicional cuarta del Decreto-ley 5/2010. Por la misma razón —inadecuación del término de comparación— se opone a los argumentos relativos al efecto discriminatorio de las ventajas concedidas a los funcionarios que se integren como personal laboral en las agencias públicas empresariales por no haberse extendido a quienes fueron transferidos a la Administración de la Junta de Andalucía o a los funcionarios de esta que con anterioridad pasaron a prestar sus servicios como personal laboral en entidades instrumentales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cabe analizar la contradicción con el principio de igualdad por la distinta situación en que se encontrarían los funcionarios públicos no afectados por la reestructuración del sector público andaluz llevada a cabo por el Decreto-ley 5/2010 (a los que no les resultaría de aplicación lo establecido en su disposición adicional cuarta) y los funcionarios afectados. No cabe establecer un juicio de igualdad en relación con colectivos que se hallan en diferentes situaciones. Esta diferente situación justifica el establecimiento de las reglas de la disposición adicional cuarta del Decreto-ley 5/2010. Dicho de otro modo, el Letrado autonómico rechaza como elemento de comparación del juicio de igualdad el recurso al personal ajeno a la reestructuración del sector público a la hora de valorar las medidas que afectan a quienes sí se verán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solución adoptada por la letra d) de la disposición adicional cuarta del Decreto-ley 5/2010 (que establece un especial régimen de convenios colectivos para el personal laboral procedente de las entidades extinguidas o transformadas o de la Administración general de la Junta de Andalucía y el personal laboral no afectado por la reestructuración) es razonable en relación con el personal laboral afectado por la reestructuración, mantiene provisionalmente que sus derechos y obligaciones se rijan por los mismos convenios colectivos, en tanto que su régimen sea adecuadamente adaptado a la nueva situación creada, mediante la aprobación de un nuevo convenio colectivo de aplicación a las nuevas entidades resultantes del proceso de reestructuración.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Carece de todo sentido imputar a la letra e) de la disposición adicional cuarta del Decreto-ley 5/2010 la vulneración del principio de igualdad, por establecer límites al aumento salarial del personal laboral afectado por la reestructuración, y no al resto. La finalidad del Decreto-ley es evitar que la reestructuración del sector público andaluz suponga un incremento del gasto público; en este caso el relativo a la masa salarial del personal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último término el Letrado del Parlamento de Andalucía responde al reproche de ausencia del presupuesto habilitante del Decreto-ley 5/2010, cuestionando, ante todo, la coherencia de los argumentos del recurso, que no identificaría adecuadamente las razones que sustentan el motivo impugnatorio ni los preceptos recurridos. Esta parte afirma que concurre la situación de extraordinaria y urgente necesidad para aprobar todas las medidas contenidas en el Decreto-ley 5/2010. Los motivos de justificación de esa concurrencia se recogen en el preámbulo y en el debate parlamentario de convalidación llevado a cabo en la Diputación permanente del Parlamento de Andalucía el día 29 de julio de 2010, que ofrecen una información suficiente aunque poco desarrollada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elemento esencial del que deriva la situación de extraordinaria y urgente necesidad, reconocido por los propios recurrentes, fue la circunstancia de que el Consejo de política fiscal y financiera, en su sesión del 22 de marzo de 2010, aprobara el acuerdo marco con las Comunidades Autónomas y las Ciudades con Estatuto de Autonomía (modificado el 15 de junio de 2010) sobre “Sostenibilidad de las Finanzas Públicas para el periodo 2010-2013”, plasmando el compromiso presupuestario de que el déficit de las Administraciones públicas se situara en el 3 por 100 del PIB en el año 2013. Dicho acuerdo marco establecía que en el plazo de tres meses las Comunidades Autónomas aprobarían un plan de racionalización de las estructuras de sus respectivos sectores público, administrativo y empresarial, con el objetivo de mejorar la eficiencia y reducir el gasto. Esas circunstancias, expuestas en el preámbulo y en el trámite de convalidación del Decreto-ley, justifican una norma de este tipo, sin que pudiese esperarse al transcurso del plazo exigido para la tramitación parlamentaria de una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el Letrado del Parlamento entiende que carece de sentido la posición de los recurrentes, que, reconociendo la concurrencia de la situación de extraordinaria y urgente necesidad en relación con las medidas específicas concretas que se adoptan para la efectiva reordenación del sector público andaluz, afirman que dicha situación no concurre respecto de las medidas de carácter general que posibilitan la adopción de esas medidas concretas. Afirma el escrito de alegaciones que los recurrentes manifiestan a través de este motivo impugnatorio su desacuerdo con el contenido de las medidas adoptadas en el art. 1.9 del Decreto-ley, pero que ello nada tiene que ver con la concurrencia o no de una situación de extraordinaria y urgente necesidad o con la conexión de sentido de esta con las medidas adoptadas. Asimismo afirma que no existe obstáculo para que los problemas judiciales planteados por los recurrentes en su escrito de interposición del recurso de inconstitucionalidad sean los determinantes de algunas de las medidas adoptadas; precisamente porque se considera que las reformas acometidas va a contribuir a que la actuación de las entidades públicas se desarrolle de manera más eficiente, colaborando en la consecución de los objetivos últimos que se persiguen con la reestructuración o reordenación del sector público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1.12 establece una modificación normativa con el único fin de reconocer la existencia, en las fundaciones del sector público andaluz, de personal directivo que no tiene que someterse a las mismas exigencias para su selección que el personal no directivo. Perseguiría el objetivo de mejorar el funcionamiento de las fundaciones en todos los aspectos, insertándose así plenamente en la finalidad del Decreto-ley 5/2010 de lograr una actuación más eficiente de las entidades instrumentales. Se trata de una medida puntual que se enmarca en la globalidad de las adoptadas, sin que pueda hacerse un examen aislado de la misma en términos de presencia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descarta también la impugnación de la disposición adicional cuarta del Decreto-ley 5/2010, denuncia consistente en que no existiría situación de extraordinaria y urgente necesidad para la regulación que establece la citada disposición adicional en relación con el supuesto que prevé la supresión de centros directivos de Consejerías, por cuanto esta extinción no se ha producido con el Decreto-ley sino que este solo la prevé y tendrá lugar con posterioridad. A este respecto el Letrado del Parlamento de Andalucía reconoce que, no solo la disposición concretamente impugnada, sino la totalidad del Decreto-ley 5/2010 prevé la extinción de tales entidades instrumentales, constituyendo el punto de partida de un proceso que debía culminar antes del 31 de diciembre de 2010, de acuerdo con lo previsto en su disposición adicional tercera, tanto para las entidades instrumentales como para lo relativo a las estructuras orgánicas de las Consejerías. Pero asume también que no puede negarse que la situación de extraordinaria y urgente necesidad da cobertura a la previsión de las reglas a seguir cuando, como consecuencia de esa reestructuración o reordenación que se establece, se produzca la supresión de centros directivos de Consejerías, careciendo de toda lógica pretender que dichas reglas deban esperar a establecerse al momento en que dicha extinción tenga efectivamente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noviembre de 2015 se señaló para deliberación y votación del presente recurso de inconstitucionalidad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proceso es resolver el recurso de inconstitucionalidad promovido por más de cincuenta Diputados del Grupo Parlamentario Popular en el Congreso, que comisionan para su interposición al Letrado don Arturo García-Tizón López, contra la disposición adicional cuarta y los arts. 1, apartados 9 y 12, 3 a 12, 18, 19 y 22 a 24 del Decreto-ley de Andalucía 5/2010, de 27 de julio, por el que se aprueban medidas urgentes en materia de reordenación del sector público (en adelante, Decreto-ley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recogidos en el antecedente primero, la demanda interesa la declaración de inconstitucionalidad de los preceptos impugnados porque: 1º) la aprobación del Decreto-ley 5/2010 no habría respetado la exigencia de negociación previa de la norma contenida en el art. 37.1 de la Ley 7/2007, de 12 de abril del estatuto básico del empleado público (LEEP), que se incluye hoy en el art. 37.1 del texto refundido de la Ley del estatuto básico del empleado público aprobado por Real Decreto Legislativo 5/2015, de 30 de octubre; 2º) el art. 1.9 del Decreto-ley 5/2010 incurriría en inconstitucionalidad mediata por contradecir el art. 9.2 LEEP (hoy art. 9.2 del texto refundido); la norma autonómica no respetaría la reserva de un ámbito de actuación a los funcionarios (relativo al ejercicio de las potestades públicas y la salvaguarda de los intereses generales) que establece la normativa básica estatal; 3º) la disposición adicional cuarta y los arts. 3 a 12, 18 y 19, 22 a 24 del Decreto-ley 5/2010, atentan contra el contenido esencial de los arts. 14 y 23.2 CE, en lo relativo al acceso en condiciones de igualdad a la función pública, en virtud del contenido que se da a las fórmulas de reordenación y reasignación del personal al servicio de la administración pública autonómica; y 4º) el art. 1, apartados 9 y 12, y la disposición adicional cuarta no respetarían las condiciones de aprobación de los decretos-leyes autonómicos, al no concurrir el presupuesto habilitante de su aprobación, esto es, la condición de extrema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recogido en los antecedentes, los Abogados de la Junta de Andalucía y del Parlamento de Andalucía interesan la íntegra desestimación del presente recurso, rechazando la totalidad de los argumentos expuestos y añadiendo algunas alegaciones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niega que sea aplicable a la aprobación del Decreto-ley el art. 37.1 LEEP (hoy art. 37.1 del texto refundido), refiriendo como parámetro de constitucionalidad mediata el apartado 2 de ese mismo precepto, que expresamente excluye “las decisiones de las Administraciones públicas que afecten a las potestades de organización” del ámbito de la negociación colectiva preceptiva; además restringe la impugnación al art. 69.3 de la Ley andaluza 9/2007 (en la redacción dada por el art. 1.9 del Decreto-ley 5/2010), señalando que ha sido derogado en la redacción atacada por el recurso por el Decreto-ley 6/2010, lo que implica la pérdida sobrevenida del objeto del recurso de inconstitucionalidad en este punto; seguidamente rechaza que la disposición adicional cuarta y los arts. 3 a 12, 18, 19 y 22 a 24 del Decreto-ley 5/2010 vulneren el contenido esencial del art. 23.2 CE y niega, por último, la ausencia de presupuesto habilitante para dictar el Decreto-ley, acudiendo a las exigencias impuestas por el acuerdo de 15 de junio de 2010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del Parlamento de Andalucía niega como argumento inicial la legitimación de los recurrentes, alegando que no existe un acuerdo válido previo a la interposición del recurso porque el presentado no tenía un contenido determinado, de modo que son los representantes procesales de los Diputados los que han decidido el alcance y objeto de la demanda. Afirma, a su vez, que el recurso ha perdido objeto porque todos los preceptos impugnados han sido derogados por la disposición derogatoria única del Decreto-ley 6/2010, de 23 de noviembre y que, en cualquier caso, no se ha cumplido la carga argumental imprescindible relativa a la impugnación de los arts. 3 a 12, 18, 19 y 22 a 24 del Decreto-ley 5/2010. Finalmente, y de forma subsidiaria, rechaza todos y cada uno de los motivos expuestos por los recurrentes para sustentar la inconstitucionalidad de los preceptos impugnados con argumentos sustancialmente coincidentes con los expresados por la Letrada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delimitar el objeto del proceso y analizar el fondo de las cuestiones planteadas, es preciso examinar el óbice procesal planteado por el Letrado del Parlamento de Andalucía. Si llegásemos a apreciar la falta de legitimación de los recurrentes por incumplimiento de los requisitos vinculados a la formulación de voluntad expresa de impugnar, habríamos de inadmitir directamente la demanda, aunque en su día fuera admitida a trámite (SSTC 42/1985, de 15 de marzo, FJ 1 y 47/2005, de 3 de marzo, FJ 3, entre otras), sin necesidad de delimitar el objeto del proceso y sin entrar en el fondo de las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expone el antecedente primero, 66 Diputados del Grupo Parlamentario Popular en el Congreso interponen el recurso, actuando como comisionado don Arturo García-Tizón López, cumpliéndose así lo establecido en los arts. 81 y 82 LOTC. La demanda se acompaña de un poder general otorgado por, entre otros, los 66 Diputados recurrentes a favor de una serie de personas entre las que se encuentra el citado comisionado, facultándole “para interponer y contestar recursos de inconstitucionalidad ante el Tribunal Constitucional cualesquiera que fuesen sus clases, usando facultades de las antes consignadas, confiriendo asimismo y específicamente, poder especial para que, cualquiera de ellos con carácter solidario, actúe como apoderado y comisionado a tenor de lo dispuesto en el artículo 82 de la Ley Orgánica del Tribunal Constitucional, para plantear y seguir o desistir por todos sus trámites los recursos de inconstitucionalidad que en nombre de los poderdantes, todos ellos Diputados del Congreso y pertenecientes al Grupo Parlamentario Popular, puedan plantearse”. Asimismo se adjuntan a la demanda, en el mismo instante en que esta es registrada ante el Tribunal Constitucional, los documentos acreditativos de la concurrencia de voluntades de los 66 Diputados recurrentes para impugnar específicamente el Decreto-ley 5/2010, de 27 de julio, por el que se aprueban medidas urgentes en materia de reordenación del sector público, apoderando expresamente para ello al ya citado Comisionado. Dicha documentación está integrada: por certificación del 26 de octubre de 2010, expedida por el Secretario general del Grupo Parlamentario Popular en el Congreso, relativa a la suscripción en su presencia de la declaración de voluntad y apoderamiento al efecto para la interposición del presente recurso de inconstitucionalidad; por una relación de los Diputados integrantes del referido Grupo Parlamentario, fechada el 26 de octubre de 2010, en la que constan las firmas de quienes encabezan el escrito de interposición y que recoge de forma expresa la voluntad de los firmantes de interponer recurso de inconstitucionalidad contra los preceptos “que más adelante se determinarán” del Decreto-ley 5/2010, de 27 de julio; por último, se adjunta una certificación expedida por el Secretario General del Congreso, de 26 de octubre de 2010, relativa a los Diputados pertenecientes al citado Grupo Parlamentario y entre los que se encuentran los relacionados en el encabezamiento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de admisibilidad del recurso se centra en argumentar que la determinación “a futuro” de los preceptos concretamente impugnados confiere a la manifestación de voluntad de los recurrentes un carácter insuficiente, a la hora de entender adecuadamente conformada la decisión de recurrir el Decreto-ley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este Tribunal ha establecido que “siendo la legitimación para el ejercicio de la acción de inconstitucionalidad una potestad atribuida por la Constitución a determinados órganos o miembros de órganos representativos, la decisión de impugnar no puede ser adoptada en términos genéricos, habilitando a delegados, apoderados o mandatarios la facultad de interponerla, según su propio criterio, contra las Leyes que en el futuro se vayan promulgando” (STC 47/2005, de 3 de marzo, FJ 3; con cita del ATC 459/2004, de 16 de noviembre, FJ 2 y las SSTC 42/1985, de 15 de marzo, FJ 2; y 150/1990, de 4 de octubre, FJ 1), no se ha señalado, en ningún caso, que la decisión de impugnar deba referirse a los preceptos concretos de la ley o norma con rango de ley de cuya adecuación constitucional se duda. Se exige para cada impugnación un previo acuerdo adoptado al efecto (art. 32.2 LOTC); ese acuerdo, en supuestos como el actual en que los legitimados son un grupo de Diputados, “constituye la expresión necesaria de una agrupación ocasional que surge sólo de la concurrencia de voluntades en la decisión impugnatoria y que sólo tiene existencia jurídica como parte en el proceso que con esa impugnación se inicia, de donde se sigue, con mayor razón, que el acuerdo de recurrir por un número suficiente de Diputados o Senadores, debe acreditarse en cada caso documentalmente” (STC 47/2005, de 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en otros términos, este Tribunal tiene la obligación de garantizar la existencia de la voluntad impugnatoria que se manifiesta en el recurso de inconstitucionalidad; por eso se impone el análisis de los documentos acreditativos de tal voluntad, que debe ser expresa y concreta en relación con la impugnación de una norma con rango de ley determinada. El ATC 98/2011, de 22 de junio, FJ 3, declaró que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 En este sentido, el Tribunal ha de verificar la concurrencia de la voluntad expresa y previa a la interposición del recurso de recurrir la norma que conforma el objeto de dicho recurso de inconstitucionalidad, voluntad que ha de estar debidamente documentada.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Nunca hemos exigido que la expresión de la voluntad impugnatoria descienda hasta los concretos preceptos objeto del recurso, ni a los argumentos que han de servirle de sustento. Sí hemos advertido de que, en el trámite conciliatorio previo a recursos de inconstitucionalidad regulado en el art. 33.2 LOTC y en el requerimiento de incompetencia previo a la formalización de un conflicto de competencias por parte de un ejecutivo (art. 63.3 LOTC), la discrepancia debe quedar cumplidamente acotada [por todas, SSTC 45/2015, de 5 de marzo, FJ 2 a), 197/2015, de 24 de septiembre, FJ 2 c)]. Lo contrario incurriría en un rigorismo formal excesivo del que debemos huir, porque podría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 (STC 47/2005, de 3 de marzo, FJ 3). En este caso, este Tribunal entiende acreditada, en tiempo y forma, la manifestación de voluntad de recurrir por parte de los Diputados firmantes del recurso y considera que dicha voluntad se refiere específicamente al Decreto-ley 5/2010, por lo que no cabe apreciar la concurrencia del óbice procesal referido a la falta de legitimación de quienes hacen uso de la constitucionalmente reconocida para impugnar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 determinar los efectos que sobre el objeto de este proceso han tenido las modificaciones normativas posteriores a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legislación estatal aducida por los diputados recurrentes como parámetro de contraste de algunos preceptos impugnados, ha entrado en vigor el texto refundido de la Ley del estatuto básico del empleado público aprobado por Real Decreto Legislativo 5/2015, de 30 de octubre. De acuerdo con nuestra doctrina sobre el ius superveniens [por todas, SSTC 34/2014, de 27 de febrero, FJ 2 c), y 154/2015, de 9 de julio, FJ 2], en el presente proceso constitucional corresponde tomar en consideración ese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reformas que afectan a la norma impugnada, el Decreto-ley andaluz 5/2010, después de ser convalidado por la Diputación permanente del Parlamento de Andalucía, en sesión habida el 29 de julio de 2010 (“BOJA” núm. 154 de 6 de agosto de 2010), fue modificado por el Decreto-ley 6/2010, de 23 de noviembre, de medidas complementarias del Decreto-ley 5/2010, de 27 de julio, por el que se aprueban medidas urgentes en materia de reordenación del sector público. Según el Gobierno autonómico, esta reforma respondía a la necesidad de aplicar las medidas derivadas de Decreto-ley con el mayor grado de consenso posible, dada su repercusión, de modo que establece innovaciones surgidas del diálogo social permanente con las organizaciones sindicales Unión General de Trabajadores de Andalucía y Comisiones Obreras de Andalucía y del diálogo habido en el seno de la mesa general de negociación del empleado público de la Administración de la Junta de Andalucía. El mencionado Decreto-ley 6/2010 dio nueva redacción a: 1º) los arts. 69 y 78.2 de la Ley 9/2007, de 22 de octubre, de la Administración de la Junta de Andalucía, sustituyendo las modificaciones introducidas por el art. 1, apartados 9 y 12, del Decreto-ley 5/2010; y 2º) la disposición adicional cuarta y los arts. 3 a 12, 18, 19, 22 a 24 del Decreto-ley 5/2010. A su vez, el apartado 1 de la disposición derogatoria única del Decreto-ley 6/2010 establece: “Quedan sin efecto todos los preceptos contenidos en otras normas y cuyo tenor se reproduce en el presente Decreto-ley, así como cuantas normas contradigan o se opongan a lo dispuesto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Decreto-ley 6/2010, fue sometido a debate y votación de totalidad por el Parlamento de Andalucía en su sesión de los días 9 y 10 de diciembre de 2010, en la que se acordó su convalidación, así como su tramitación como proyecto de ley por el procedimiento de urgencia previsto en el art. 99 del Reglamento de la Cámara, con exclusión del debate de totalidad. La Ley fue aprobada finalmente por el Pleno del Parlamento el 18 de febrero de 2011 y publicada en el “BOJA” núm. 36, de 21 de febrero de 2011 como Ley 1/2011, de 17 de febrero, de reordenación del sector público de Andalucía. En el mismo sentido que lo hiciera el Decreto-ley 6/2010, la disposición derogatoria única de la Ley 1/2011 determina que “quedan sin efecto todos los preceptos contenidos en otras normas y cuyo tenor se reproduce en la presente Ley, así como cuantas normas contradigan o se opongan a lo dispuesto en la misma”. Ello supone que la totalidad de preceptos impugnados, quedan derogados o sustituidos, en primer término, por el Decreto-ley 6/2010, y seguidamente por la Ley 1/2011 que reproduce la cláusula derogatoria de aquel, ya que todos ellos se contienen en esta disposición, con idéntica o distinta redacción, según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normativo es preciso recordar los criterios de la doctrina de este Tribunal respecto a la pérdida de objeto en los recursos de inconstitucionalidad. La pérdida sobrevenida de la vigencia del precepto legal impugnado a través de un recurso de inconstitucionalidad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De esta consideración se extrae la regla general de que la derogación de una norma con rango de ley deriva en la pérdida de objeto del recurso de inconstitucionalidad planteado frente a ella, puesto que carece de sentido pronunciarse sobre normas que el mismo legislador ha expulsado ya del ordenamiento “de modo total, sin ultraactividad” (SSTC 160/1987, FJ 6; 150/1990, FJ 8; 385/1993, FJ 2). Ahora bien, esta regla general conoce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derogación de normas aprobadas en virtud de facultades legislativas de urgencia que tiene lugar durante la pendencia del recurso de inconstitucionalidad no excluye el control de este Tribunal sobre si al dictarlas se desbordaron los límites constitucionales ex art. 86.1 CE y, en lo que aquí interesa, sobre si concurría el presupuesto habilitante de la norma de urgencia (por todas, las SSTC 155/2005, de 9 de junio, FJ 2, 329/2005, de 15 de diciembre, FJ 4, y 68/2007, de 28 de marzo, FJ 4). De este modo, este Tribunal puede velar por el recto ejercicio de la potestad de dictar decretos-leyes, dentro del marco constitucional, decidiendo la validez o invalidez de las normas impugnadas, sin atender a su vigencia o derogación en el momento en que se pronuncia el fallo [por todas, STC 183/2014, de 6 de noviembre,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supone que la vulneración del art. 86.1 CE que denuncian los Diputados recurrentes no se ve afectada por la regla general de la pérdida del objeto. La derogación de la norma no impedirá, por tanto, que podamos controlar si el ejercicio de la potestad reconocida al Gobierno andaluz se realizó siguiendo las condiciones que le imponen la Constitución y el Estatuto de Autonomía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derogación del precepto impugnado no implica necesariamente la pérdida de objeto del recurso de inconstitucionalidad cuando la controversia suscitada tiene carácter competencial. En tal caso, este Tribunal ha de determinar si pervive la controversia competencial trabada sobre los preceptos impugnados, tomando en consideración la normativa que sustituyó a la impugnada [por todas, STC 204/2011, de 15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razona que el art. 1.9 del Decreto-ley 5/2010 incurre en inconstitucionalidad mediata, invadiendo la competencia estatal sobre función pública (art. 149.1.18 CE), al contradecir el art. 9.2 LEEP. La norma autonómica no respetaría la reserva del ámbito de actuación a los funcionarios (relativo al ejercicio de las potestades públicas y la salvaguarda de los intereses generales) establecida por la normativa básica estatal. En este caso, la controversia competencial persiste, sin que decaiga el objeto del proceso constitucional, habida cuenta de que la Ley 1/2011, de 17 de febrero, de reordenación del sector público de Andalucía, mantiene la redacción dada al precepto impugnado en idénticos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demanda razona que la elaboración del Decreto-ley 5/2010 no se ajustó a la exigencia de negociación colectiva previa contenida en el art. 37.1 LEEP (hoy 37.1 del texto refundido), necesaria en razón de las materias sobre las que inciden el art. 1.9 y la disposición adicional cuarta del Decreto-ley, por lo que se daría también una causa de inconstitucionalidad mediata. En este caso, se da la particularidad de que el Decreto-ley controvertido fue modificado precisamente para reflejar los acuerdos alcanzados entre la Administración andaluza y las organizaciones sindicales en la mesa general de negociación del empleado público de la Administración de la Junta de Andalucía sobre las referidas materias. La exposición de motivos del Decreto-ley 6/2010 señala en este sentido que la especial repercusión de las medidas contenidas en el Decreto-ley 5/2010 exige que “su aplicación sea expresiva de un elevado grado de consenso” y que, por tal razón, “el Gobierno de la Junta de Andalucía, en el marco del diálogo social permanente, alcanzó el día 29 de octubre de 2010 un acuerdo con las organizaciones sindicales Unión General de Trabajadores de Andalucía y Comisiones Obreras de Andalucía”. Añade que “posteriormente, en la reunión de la Mesa General de Negociación del Empleado Público de la Administración de la Junta de Andalucía, celebrada el día 18 de noviembre de 2010, se adoptó un acuerdo con el mismo contenido, que entre otras actuaciones contempla la propuesta de modificación de determinados aspectos del Decreto-ley 5/2010, de 27 de julio, con objeto de concretar los procedimientos de integración del personal funcionario y laboral que pudiera verse afectado por la aplicación de las medidas contempladas en la citada norma”. Finalmente se indica que el presente Decreto-ley [6/2010] opta por la reproducción del Decreto-ley 5/2010, de 27 de julio, integrando en el mismo las modificaciones que se realizan, procedentes del Acuerdo alcanzado en la mesa general de negociación del empleado público de la Administración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producido el diálogo social que reclamaban los diputados recurrentes, corresponde apreciar que la controversia competencial ha decaído por lo que también en este punto ha perdido objeto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Diputados recurrentes imputan a la disposición adicional cuarta y a los arts. 3 a 12, 18, 19 y 22 a 24 del Decreto-ley 5/2010 la vulneración del contenido esencial de los arts. 14 y 23.2 CE. El recurso ha perdido objeto también en lo que afecta a estas impugnaciones, pues se refieren a preceptos derogados y respecto de ellos se plantea una controversia de carácter no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se contrae, por tanto, al análisis de la vulneración de los límites formales previstos en el art. 86.1 CE en que ha podido incurrir el Decreto-ley 5/2010 así como el vicio de inconstitucionalidad mediata atribuido al art. 1.9, por contradicción con el art. 9.2 del texto refundido de la Ley del estatuto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sobre la concurrencia del presupuesto habilitante del Decreto-ley no afectará a la totalidad de la norma, ni siquiera a la totalidad de los preceptos impugnados, puesto que la demanda solo se refiere, de forma específica, a la falta de presupuesto habilitante en relación con la disposición adicional cuarta y los arts. 1.9 (que modifica el art. 69 de la Ley 9/2007, de 22 de octubre, de la Administración de la Junta de Andalucía) y 1.12 (que da nueva redacción al art. 78.2 de la misma Ley 9/2007). A estos tres preceptos debemos ceñir nuestro el análisis, ajustándonos a las alegaciones contenidas en el escrito que interpone el recurso de inconstitucionalidad, conforme a consolidada doctrina constitucional: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 Para levantar esa carga no basta la mera invocación formal de los preceptos en la demanda ni la existencia en la misma de una solicitud expresa de su declaración de inconstitucionalidad; es preciso que el escrito del recurso “contenga la argumentación específica o razonamientos que fundamenten la presunta contradicción de éstos con la Norma fundamental” [SSTC 146/1994, de 12 de mayo, FJ 7 B); 214/1994, de 14 de julio, FJ 3; y 195/1998, de 1 de octubre, FJ 1]. Solo así será posible el ejercicio del “derecho de defensa” por quien sostenga la constitucionalidad de la norma legal impugnada y permitirá a este Tribunal conocer las razones por las que los recurrentes entienden que las disposiciones impugnadas transgreden el orden constitucional (STC 96/2013, de 23 de abril,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delimitado el objeto de nuestro pronunciamiento abordaremos en primer lugar la cuestión del respeto a los mandatos contenidos en el art. 86.1 CE, en la medida en que esta impugnación engloba también la totalidad de los preceptos a los que se imputan otros vicios, en este caso de índole competencial. Si estimáramos la inconstitucionalidad por falta del presupuesto habilitante de los preceptos impugnados, sería innecesario nuestro pronunciamiento sobre la impugnación del art. 1.9, por contradicción con el art. 9.2 del texto refundido de la Ley del estatuto del empleado público. Así debemos centrarnos en resolver si, en el caso que nos ocupa, y respecto del Decreto-ley 5/2010, concurría o no el presupuesto habilitante que exige a la aprobación por el ejecutivo autonómico de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 partir de la jurisprudencia fijada en la reciente STC 93/2015, de 14 de mayo, por ser esta resolución la primera que se pronuncia sobre el ajuste constitucional de los decretos-leyes aprobados por un ejecutivo autonómico. Establecimos allí que si bien “el decreto-ley autonómico es una fuente normativa con rango legal no prevista por la Constitución cuando define la organización territorial del Estado en su título VIII”, esta imprevisión “no puede verse como una prohibición sino como un espacio entregado a la libre configuración del legislador estatutario, a quien, al ordenar las instituciones de la Comunidad Autónoma, le cabrá optar por una separación más o menos rígida entre legislativo y ejecutivo, atribuyendo en su caso a este último la facultad de, en concretos supuestos, aprobar normas provisionales con rango de ley que adopten la forma de decreto-ley autonómico” (FJ 3). Es decir los decretos-leyes autonómicos, como categoría normativa introducida en las modificaciones de los Estatutos de Autonomía habidas a partir del año 2006, no son a radice inconstitucionales más que en el supuesto de que no respeten los límites formales y materiales que se imponen a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límites, que el fundamento jurídico 5 de la STC 93/2015 define como “severos” y reputa introducidos en razón del principio democrático (art. 1.1 CE), por lo que son también exigibles a las instituciones autonómicas, se reflejan “en el art. 86.1 CE y son (a) que su uso se justifique por “un caso de extraordinaria y urgente necesidad” (art. 86.1 CE) relativo “a los objetivos marcados para la gobernación del país” (por todas, 96/2014, de 12 de junio), (b) que no afecte a las materias más definidoras de nuestro sistema constitucional (ordenamiento de las instituciones básicas del Estado; derechos, deberes y libertades de los ciudadanos regulados en el título I, régimen de las Comunidades Autónomas, Derecho electoral general, y otras materias reservadas a una ley formal específica) y (c) que se disponga un control parlamentario posterior, a fin de que el órgano legislativo conserve una influencia decisiva sobre los contenidos normativos que se integran definitivamente en el ordenamiento jurídico” (STC 93/2015,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“un Estatuto de Autonomía no puede atribuir al Consejo de Gobierno autonómico poderes de legislación de urgencia que no estén sujetos, en lo que corresponda, a los límites consignados en el art. 86.1 CE como garantía del principio democrático. En todo caso el Tribunal Constitucional podrá, aplicando directamente el parámetro constitucional ínsito en dicho principio, controlar la constitucionalidad de la legislación de urgencia que pueda adoptar el citado Consejo de Gobierno”, y se añade que “a la hora de enjuiciar la concurrencia del presupuesto habilitante del art. 86.1 CE, esto es, la extraordinaria y urgente necesidad del decreto-ley autonómico, este Tribunal deberá ponderar la competencia autonómica ejercida al efecto, pues la naturaleza y alcance de las competencias autonómicas hacen, en principio, menos necesario el recurso a la aprobación de normas legales de urgencia” (STC 93/2015,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110 del Estatuto de Autonomía de Andalucía recoge el requisito de la extraordinaria y urgente necesidad en los mismos términos que el art. 86.1 CE: “En caso de extraordinaria y urgente necesidad el Consejo de Gobierno podrá dictar medidas legislativas provisionales en forma de decretos-leyes…”. En lo que hace a la valoración, por parte del Tribunal Constitucional, de la concurrencia de este presupuesto habilitante, hemos establecido que “el carácter unicameral de las Asambleas Legislativas, así como su más reducido tamaño y menor actividad parlamentaria en comparación con la que se lleva a cabo en las Cortes Generales, determina que, incluso aun cuando cuente dicho procedimiento con trámites que no existen en las Cortes Generales, como la comparecencia de los agentes sociales (art. 112 del Reglamento del Parlamento de Andalucía), las medidas legislativas requeridas para solventar situaciones de necesidad podrán ser acordadas a través de leyes de un modo más rápido en las cámaras autonómicas” (STC 93/2015, FJ 5). Lo anterior supone que el Gobierno autonómico debe describir, como se le exige al ejecutivo estatal, “la situación de necesidad de modo explícito y razonado”, sin necesidad de que “se refiera expresamente a todos y cada uno de los elementos determinantes de la misma, lo que no sería coherente con que la citada doctrina constitucional califique la decisión gubernativa de dictar un decreto-ley de ‘juicio político o de oportunidad’ y defina la verificación de esta decisión que atañe al Tribunal como ‘control externo’ a realizar mediante una ‘valoración conjunta de todos aquellos factores que determinaron al Gobierno a dictar la disposición legal excepcional’” (STC 93/2015,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Tribunal recuerda que, también en relación con los decretos-leyes autonómicos, es potestad del Tribunal valorar, de acuerdo al control externo referido, la concurrencia del presupuesto habilitante en términos más exigentes que los expresados en relación con los decretos-leyes estatales, a la hora de valorar la necesidad de “una acción legislativa que se materialice ‘en un plazo más breve que el requerido para la tramitación de las Leyes’ (por todas, STC 111/1983, de 2 de diciembre, FJ 6)” y a la hora de encuadrar el ejercicio de la potestad normativa autonómica dentro del haz de competencias que son propias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Entramos ya a valorar si, con los matices expuestos y siempre dentro del “control externo” que nos compete, concurría el presupuesto habilitante de extraordinaria y urgente necesidad al momento de ser aprobado el Decreto-ley 5/2010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valoración exige acudir a un doble canon (por todas, STC 39/2013, de 14 de diciembre, FJ 5, y Sentencias allí citadas), aplicable también en el caso de los decretos-leyes autonómicos; consiste en la identificación, por un lado, en este caso por el Gobierno autonómico, de manera explícita y razonada de la concurrencia de esa singular situación, la extraordinaria y urgente necesidad, determinante de la aparición del presupuesto que le habilita para dictar con carácter excepcional una normas dotadas de los atributos, del rango y la fuerza propios de las leyes formales (STC 237/2012, de 13 de diciembre). Por otro lado, en la verificación de la existencia de una conexión de sentido o relación de adecuación entre ese presupuesto habilitante y las medidas contenidas en la norma de urgencia, de modo que éstas han de guardar una relación directa o de congruencia con la situación que se trata de afrontar.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primero de estos aspectos, la definición de la situación de urgencia está razonada en la exposición de motivos del Decreto-ley. Vendría a dar respuesta “al Acuerdo Marco con las Comunidades Autónomas y Ciudades con Estatuto de Autonomía sobre Sostenibilidad de las Finanzas Públicas para el periodo 2010-2013, adoptado en el seno del Consejo de Política Fiscal y Financiera el 22 de marzo de 2010, a raíz de la Actualización del Plan de Estabilidad y Crecimiento 2010-2013. Un Acuerdo Marco en el que se plasma el compromiso presupuestario de las Comunidades Autónomas de que el déficit del conjunto de las Administraciones públicas se sitúe en el 3 por 100 del PIB en el año 2013. La situación de inestabilidad financiera observada en los mercados obligó, asimismo, a adelantar la reducción de los objetivos de déficit y a adoptar medidas adicionales de consolidación fiscal al objeto de restaurar el nivel de confianza y reforzar el compromiso del conjunto del Estado con la reconducción de los desequilibrios fiscales. En este sentido se pronunció el Consejo de Política Fiscal y Financiera el pasado 15 de junio aprobando la modificación del Acuerdo Marco del 22 de marzo, resaltando la necesidad de avanzar en este compromiso y utilizar la reestructuración el sector público de forma que pudieran obtenerse ganancias de eficiencia, contención del gasto y ahorro orientados a la mejora de los servicios públicos. En el conjunto y en cada una de las medidas que se adoptan concurren, por la naturaleza y finalidad de las mismas, las circunstancias de extraordinaria y urgente necesidad que exige el artículo 110 del Estatuto de Autonomía para Andalucía como presupuesto habilitante para la aprobación de un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de justificación genérica, se manifiesta la Consejera de Hacienda y Administración Pública, Srª. Martínez Aguayo, en el trámite de convalidación del Decreto-ley ante la Diputación Permanente, publicado en el “Diario de Sesiones del Parlamento de Andalucía”, Diputación Permanente, núm. 11, VIII Legislatura, año 2010. Al referirse a las medidas de reordenación del sector público, afirma que se acometen en el Decreto-ley actuaciones sobre veinte de las entidades instrumentales afectadas por esta reordenación que, dada su naturaleza jurídico-pública, exigen la aprobación de una norma con rango de ley según los arts. 56 y 59 de la Ley de la Administración de la Junta de Andalucía, y que “teniendo en cuenta que la tramitación ordinaria de tal proyecto de ley hubiera impedido cumplir en plazo con los requerimientos contenidos por el referido Consejo de Política Fiscal y Financiera”, se opta por tramitar la norma como decreto-ley, en los términos establecidos por el art. 110 EAA.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contenida en la exposición de motivos de la norma manifestada en el trámite de convalidación se refiere a la necesidad de articular el acuerdo adoptado en el Consejo de política fiscal y financiera de 22 de marzo de 2010, actualizado el 15 de junio de 2010 (acuerdo 14/2010, de 15 de junio) “sobre sostenibilidad de las finanzas públicas 2010-2013, así como del compromiso sobre la senda de déficit para dichos ejercicios”. Este acuerdo, a su vez se justifica en la situación de deterioro, desde el mes de abril, de la “confianza sobre la situación financiera de algunos de los países de la zona euro. La desconfianza sobre la solución adoptada para la crisis griega se contagió a otros mercados de deuda soberana de la zona euro, para finalmente ponerse en riesgo la estabilidad de toda ella y, por extensión, el orden financiero internacional. Por ello, el pasado 8 de mayo los países que conforman el Eurogrupo decidieron conjugar la acción concertada del Mecanismo Europeo de Estabilización y del Banco Central Europeo con acciones individuales de los países destinadas a reforzar la sostenibilidad fiscal de la zona euro y de cada uno de ellos. Estas acciones son particularmente necesarias en aquellos países que, por distintas circunstancias en cada uno de ellos, se están viendo sometidos a la presión de los mercados financieros. España es uno de ellos. En coherencia con lo anterior, el Gobierno ha adoptado un compromiso de acelerar la reducción inicialmente prevista, asumiendo un recorte adicional sobre el inicialmente previsto por valor equivalente a medio punto del PIB en 2010 y de otro punto adicional en 2011. Se trata de un esfuerzo considerable que implica pasar, en tan sólo dos años, de un déficit del 11,2 a uno del 6 por 100 del Producto Interior Bruto, reduciendo el déficit en 5,2 puntos de PIB en dos años, lo que equivale a dos terceras partes del compromiso asumido en la actualización del programa de estabilidad para cuatro años. Para ello, el Gobierno ha aprobado un paquete de medidas de austeridad en el ejercicio de sus competencias que, para alcanzar la mayor eficacia precisa de ser completado, en el ámbito de las Comunidades Autónomas, por medidas también adicionales”. En este contexto se adopta el compromiso de recortar adicionalmente el déficit, sobre el inicialmente previsto, en medio punto del PIB en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totalidad de las medidas contenidas en el Decreto-ley objeto del recurso de inconstitucionalidad se justifican en el cumplimiento de los objetivos de déficit contenido en el acuerdo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Reconociéndose que el ejecutivo autonómico expone de manera explícita y razonada la concurrencia de una singular situación de extraordinaria y urgente necesidad, no podemos obviar que este Tribunal también ha exigido que, cuando se denuncia la vulneración del presupuesto habilitante, no de la totalidad de la norma, sino únicamente en relación con uno o alguno de sus preceptos, ha de analizarse la concurrencia de la necesaria justificación ad casum de la extraordinaria y urgente necesidad, en relación con los preceptos concretamente impugnados (SSTC 31/2011, de 17 de marzo, FJ 4; 137/2011, de 14 de septiembre, FJ 6; 170/2012, de 4 de octubre, FJ 5, y 29/2015, de 19 de febrero, FJ 3). Este argumento nos lleva a preguntarnos si existe una justificación de la concurrencia del presupuesto habilitante relativa al art. 1, apartados 9 y 12, y a la disposición adicional cuarta del Decreto-ley 5/2010, y la respuesta más inmediata es que no existe la justificación ad casum, puesto que el único alegato presente es aquel al que ya hemos hecho referencia, que es absolutamente genérico.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Cabría plantearse si la justificación expuesta da cobertura específica a las medidas contenidas en los preceptos a que se limita nuestro examen; para ello es preciso analizar, siquiera de forma somera, el contenido de los artículos impugnados. El art. 1.9 del Decreto-ley 5/2010 da nueva redacción al art. 69 de la Ley de la Administración de la Junta de Andalucía. Establece el régimen de Derecho público o de Derecho privado a que se someten las agencias públicas empresariales, según cuál sea el objeto principal de su actividad; también el tipo de potestades administrativas que ejercerán y el modo en que habrán de hacerlo. A su vez, el art. 1.12 da nueva redacción al art. 78.2 de la Ley 9/2007, para referirse al régimen de Derecho laboral que se aplicará al personal al servicio de las fundaciones del sector público andaluz, así como al régimen de nombramiento del personal no directivo. Por último, la disposición adicional cuarta se refiere al régimen de integración del personal en las agencias públicas empresariales o de régimen especial en los casos en que, como consecuencia de la reestructuración del sector público andaluz, se produzca la supresión de centros directivos de Consejerías o la extinción de entidades instrumentales públicas o privadas. Se establece específicamente la previsión de que “la masa salarial del personal laboral al servicio de la nueva entidad no podrá superar, como consecuencia de la reordenación regulada por este Decreto-ley, la del personal de las entidades que se extingan o se transformen”.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adicional cuarta, al referirse a la reestructuración del sector público andaluz y, en particular, a la supresión o extinción de centros directivos de consejerías y entidades instrumentales, conecta directamente con los objetivos de contención del déficit público, que son los que justifican —según la exposición de motivos y el trámite de convalidación, y por referencia a los acuerdos del Consejo de Política Fiscal y Financiera de 15 de junio de 2010— la aprobación del Decreto-ley. En consecuencia, procede descartar respecto de ella la vulneración del presupuesto de la extraordinaria y urgente necesidad (arts. 110 EAA y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medidas puede de algún modo conectarse con la reforma del sector público, pero no tienen una relación inmediata y directa con el objetivo de reducción del déficit público. No existiendo, por tanto, una justificación específica relativa a las medidas impugnadas, ni pudiendo entenderse implícitamente justificada la concurrencia del presupuesto habilitante por subsunción en la justificación genérica expuesta, es preciso estimar la impugnación de los recurrentes. Consecuentemente, corresponde declarar que, no habiendo sido adecuadamente justificado el presupuesto habilitante de la extraordinaria y urgente necesidad que se deriva de la aplicación conjunta de los arts. 86 CE y 110 EAA, el art. 1, apartados 9 y 12 del Decreto-ley 5/2010, es inconstitucional y nulo.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extinción del recurso por desaparición sobrevenida del objeto respecto de los arts. 3 a 12, 18, 19 y 22 a 24 del Decreto-ley de Andalucía 5/2010, de 27 de julio, por el que se aprueban medidas urgentes en materia de reordenación del sector público.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inconstitucionalidad y nulidad del art. 1, apartados 9 y 12, del indicado Decreto-ley.</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