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232</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5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1709-2013, promovido por don Epifanio Quirós Tejado, representado por el Procurador de los Tribunales don José Antonio Sandín Fernández y asistido por el Letrado don Alfredo Sepúlveda Sánchez, contra la Sentencia dictada por la Sala de lo Contencioso-Administrativo del Tribunal Superior de Justicia de Madrid (Sección Séptima) en fecha 7 de diciembre de 2012 (recurso de apelación núm. 246-2012), por la que se deniega al recurrente, funcionario interino, el reconocimiento de los sexenios solicitados, y contra la providencia de 21 de febrero de 2013 por la que se inadmite el incidente de nulidad de actuaciones promovido frente a la anterior resolución. Ha sido parte la Comunidad Autónoma de Madrid; ha intervenido el Ministerio Fiscal, y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21 de marzo de 2013, la representación de don Epifanio Quirós Tejado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Sr. Quirós ha trabajado como funcionario interino para la Administración desempeñando las funciones propias del cuerpo de profesores de secundaria desde el 1 de diciembre de 1991, y en la fecha de la demanda ante el orden jurisdiccional contencioso-administrativo prestaba sus servicios en tal condición en el instituto de educación secundaria “El Olivo” de Parla.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escrito presentado ante la Comunidad Autónoma de Madrid el 11 de diciembre de 2009, el recurrente solicitó de la Consejería de Educación el reconocimiento del derecho a percibir el complemento específico por formación permanente asociado a la permanencia por periodos de seis años como funcionario de carrera en la función pública establecido por acuerdo del Consejo de Ministros de 11 de octubre de 1991 (complementos popularmente conocidos y a los que en adelante nos referiremos como “sexenios”). En esa solicitud invocaba la normativa nacional o interna que consideraba aplicable al caso y, sobre todo, la Directiva 1999/70/CE, del Consejo, de 28 de junio de 1999, relativa al acuerdo marco de la Confederación Europea de Sindicatos, la Unión de Confederaciones de la Industria Europea y el Centro Europeo de la Empresa Pública sobre el trabajo de duración determinada, que, a su juicio, obligaba a reconocer a un funcionario interino como él un complemento salarial como el reclamado —establecido solo para “funcionarios de carrera” en el citado acuerdo— en aplicación del “principio de no discriminación” establecido en la cláusula 4, punto 1, del acuerdo marco incluido en el anexo de la citada Directiva, que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las condiciones de trabajo, no podrá tratarse a los trabajadores con un contrato de duración determinada de una manera menos favorable que a los trabajadores fijos comparables por el mero hecho de tener un contrato de duración determinada, a menos que se justifique un trato diferente por razones objetivas.”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Transcurridos más de tres meses desde la presentación de su solicitud, y por entender que la misma había sido desestimada por silencio administrativo de conformidad con las normas aplicables, el día 16 de abril de 2010 el interesado interpuso contra la citada desestimación presunta recurso “de alzada”. Dicho recurso, que la Administración calificó y tramitó como “recurso potestativo de reposición”, fue desestimado por la Orden núm. 5330-2010, de 20 de octubre, de la Consejería de Educación de la Comunidad de Madrid. Según la citada resolución, el acuerdo del Consejo de Ministros de 11 de octubre de 1991 que creó el complemento salarial reclamado identifica como titulares de ese derecho solamente a los “funcionarios de carrera”, de modo que los funcionarios interinos no tienen derecho al mismo. Y lo mismo hace la normativa correspondiente de la Comunidad de Madrid. En consecuencia, la condición de funcionario interino del solicitante impide reconocerle el derecho al complemento salarial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citada resolución administrativa, el interesado interpuso recurso contencioso-administrativo que fue turnado al Juzgado núm. 24 del citado orden jurisdiccional de los de Madrid, el cual, con fecha 21 de septiembre de 2011 dictó Sentencia estimando en parte el recurso interpuesto, anulando el acto impugnado y reconociendo el derecho del recurrente “a que le sean reconocidos los sexenios perfeccionados a efectos administrativos y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alcanza esa conclusión con cita del art. 25 de la Ley 7/2007, de 12 de abril, por la que se regula el estatuto básico del empleado público (LEEP), que regula las retribuciones de los funcionarios interinos, y de la Sentencia del entonces denominado Tribunal de Justicia de las Comunidades Europeas de 13 de septiembre de 2007 en el asunto C-307/05 (asunto del Cerro Alonso), que declaró que “[e]l concepto de ‘condiciones de trabajo’ a que se refiere la cláusula 4, punto 1, del Acuerdo marco sobre el trabajo de duración determinada, celebrado el 18 de marzo de 1999, que figura como Anexo en la Directiva 1999/70/CE del Consejo, de 28 de junio de 1999 … debe interpretarse en el sentido de que puede servir de fundamento a una pretensión como la controvertida en el procedimiento principal, dirigida a que se asigne a un trabajador con un contrato de duración determinada una prima de antigüedad reservada por el derecho nacional únicamente a los trabajadores fijos” y que esa misma cláusula “debe interpretarse en el sentido de que se opone al establecimiento de una diferencia de trato entre trabajadores con un contrato de duración determinada y trabajadores fijos que esté justificada por la mera circunstancia de que esté prevista por una disposición legal o reglamentaria de un estado miembro o por un convenio colectivo celebrado entre la representación sindical del personal y el empleador”.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remata la Sentencia del Juzgado, “no existiendo ninguna distinción en la normativa de aplicación para el complemento reclamado entre funcionarios de carrera o funcionarios interinos, que el art. 25 [LEEP] reconoce a los funcionarios interinos las retribuciones y que la Directiva 1999/70/CE proscribe la discriminación entre funcionarios de carrera e interinos, procede reconocer al recurrente el derecho a que le sea reconocido y abonado el complemento de formación continuada o sexenios, para evitar la discriminación entre trabajadores fijos e interinos, salvo por razones objetivas que no se producen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Sentencia del Juzgado estimaba el recurso en aplicación de la normativa y jurisprudencia comunitaria expuesta, aunque la citada estimación era solo parcial porque la Sentencia no estimaba la reclamación de cantidad efectuada por el actor en su demanda, al no haber aportado documentación justificativa del “número” y “perfeccionamiento de dichos sexenios”, y por tanto se limitaba a declarar el derecho a “solicitar su abono de la Administración una vez reconocido el derecho 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Letrado de la Comunidad de Madrid interpuso contra la citada Sentencia recurso de apelación ante la Sala de lo Contencioso-Administrativo del Tribunal Superior de Justicia de Madrid. En su escrito, ponía de manifiesto que el acuerdo del Consejo de Ministros de 11 de octubre de 1991 tenía como exclusivo ámbito de aplicación a los “funcionarios de carrera”, y que el art. 25 LEEP y la normativa de desarrollo de la Comunidad Autónoma solamente reconocen el derecho de los funcionarios interinos a cobrar los “trienios correspondientes a los servicios prestados” (art. 25.2 LEEP), sin hacer ninguna mención a los denominados “sexenios”. Por consiguiente, no era posible hacer la equiparación que hacía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interesado presentó escrito impugnando el recurso de apelación interpuesto de contrario, tras lo cual el Juzgado, de conformidad con lo dispuesto en el art. 85.5 de la Ley reguladora de la jurisdicción contencioso-administrativa, elevó los autos a la Sala de lo Contencioso-Administrativo del Tribunal Superior de Justicia de Madrid, órgano competente para su resolución, que turnó dicho recurso a la Sección Séptima de conformidad con las normas de reparto.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Estando pendiente de resolución el recurso ante la referida Sección, y señalada la votación y fallo para el día 28 de noviembre de 2012, la representación procesal del Sr. Quirós presentó un escrito ante la Sala el día 18 de septiembre de 2012 junto con el que aportaba “a título ilustrativo” copia del Auto del Tribunal de Justicia de la Unión Europea de 9 de febrero de 2012, asunto C-556/11 (Lorenzo Martínez), que se refiere a un caso idéntico al suyo y considera contrario a la cláusula 4.1 de la Directiva 1999/70/CE la normativa nacional española “que reserva, sin ninguna justificación por razones objetivas, el derecho a percibir el complemento retributivo por formación permanente únicamente a los profesores funcionarios de carrera, excluyendo a los profesores funcionarios interinos, cuando, en relación con la percepción de dicho complemento, ambas categorías de trabajadores se hallan en situaciones comparables”.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26 de septiembre de 2012 la Sección Séptima tuvo por recibido el escrito presentado por la representación del Sr. Quirós, lo unió al recurso y dio copia a la parte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7 de diciembre de 2012, la Sección dictó Sentencia estimando el recurso de apelación interpuesto por el Letrado de la Comunidad de Madrid, revocando la Sentencia apelada y declarando conforme a derecho la resolución administrativa recurrida en la instancia. La Sentencia se remite a otros pronunciamientos anteriores de la misma Sala, y en concreto a la Sentencia de la Sección Tercera de 16 de enero de 2010 (recurso núm. 283-2010), para razonar, por lo que aquí importa, que sí existen “razones objetivas” que justifican, de conformidad con lo establecido en la citada Directiva, el trato diferente dispensado al recurrente, profesor interino, respecto a los profesores que son funcionarios de carrera. Así lo explica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“Múltiples Sentencias del Tribunal Supremo señalan que desvanecida la primera impresión de afinidad entre quienes son funcionarios de carrera y quienes no lo son, que provocan las notas de ser personal incorporado a la Administración a través de la relación de servicios profesionales retribuidos sometida al Derecho Administrativo, son muchas las diferencias existentes entre ambos (sistema de selección, acceso, traslados, procedimiento organizativo interno, régimen de permanencia, etc.); diferencias de régimen jurídico existentes ya desde la Ley de Funcionarios Civiles del Estado, Texto Articulado aprobado por Decreto 315/1964, de 7 de Febrero y mantenida por la legislación posterior, que establecen al funcionario interino como una especie funcionarial diferenciada sustancialmente del funcionario de carrera, lo que va a incidir necesariamente en el marco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singularidad de los funcionarios interinos respecto a los de carrera ni es contraria al principio de igualdad ni vulnera, en principio, la Directiva Comunitaria al existir razones objetivas que pueden justificar la diferencia de trato, y eso es lo que ocurre en el supuesto debatido, por cuanto que el componente de formación permanente está íntimamente vinculado con la carrera profesional del funcionario, y tiene por finalidad reconocer el interés del funcionario, en seguir formándose con posterioridad a su ingreso en la función pública tras la superación de los procesos de selección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aplicando dichos razonamientos al presente caso, es evidente la procedencia de estimar el presente recurso de apelación y declarar conforme a derecho la Orden de 20 de octubre de 2010 de la Consejería de Educación que desestimaba el recurso de reposición formulado contra la desestimación por silencio de la reclamación de solicitud de complemento de formación (sexenios) efectuada por el hoy apelado.”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Notificada la anterior Sentencia, la representación del recurrente promovió frente a la misma el incidente excepcional de nulidad de actuaciones previsto y regulado en el art. 241.1 de la Ley Orgánica del Poder Judicial (LOPJ), denunciando que la Sentencia entrañaba la infracción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del derecho a la igualdad y no discriminación establecido en el art. 14 CE. Según la parte, la inaplicación de la Directiva 1999/70/CE, establecida con el objeto de garantizar el principio de no discriminación, suponía por sí sola la vulneración del referido principio, y por tanto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del derecho a la tutela judicial efectiva sin indefensión (art. 24.1 CE) y del derecho a un proceso con todas las garantías (art. 24.2 CE), en relación con los principios de seguridad jurídica, interdicción de la arbitrariedad y responsabilidad de los poderes públicos (art. 9.3 CE). Para la parte, al haberse apartado la Sala sentenciadora de determinados precedentes favorables a la aplicación directa de la Directiva 1999/70/CE y anteriores además a la fecha señalada para la votación y fallo de su recurso, singularmente, la Sentencia del Tribunal de Justicia de la Unión Europea de 22 de diciembre de 2010 dictada en los asuntos acumulados C-444/09 y C-456/09, Gavieiro Gavieiro e Iglesias Torres; el Auto del Tribunal de Justicia de la Unión Europea de 9 de febrero de 2012, dictado en el asunto C-556/11, Lorenzo Martínez; y las Sentencias de la Sala Tercera del Tribunal Supremo de 7 de abril de 2011 y 22 de octubre de 2012, dictadas en los recursos de casación en interés de la ley núms. 39-2009 y 5303-2011, respectivamente, se había quebrado la previsibilidad del orden jurídico, esto es, el principio de seguridad jurídica, dando lugar así a una Sentencia irrazonable y arbitraria. Dentro de este mismo apartado se denunciaba asimismo la vulneración de los referidos derechos fundamentales causada por la decisión de la Sala de no plantear la cuestión prejudicial ante el Tribunal de Justicia de la Unión Europea, como debía haber hecho, según la parte, de conformidad con el art. 267 del Tratado de funcionamiento de la Unión Europea (TFUE).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y último lugar, se denunciaba en el incidente que esa misma omisión de la cuestión prejudicial, si no había supuesto la vulneración de los derechos fundamentales invocados en el anterior apartado, sí debía entrañar al menos la infracción del derecho a la tutela judicial efectiva (art. 24.1 CE) en su vertiente de derecho a obtener de los órganos jurisdiccionales una resolución razonada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Sala sentenciadora, mediante providencia de 21 de febrero de 2013, decidió no admitir a trámite el incidente de nulidad de actuaciones promovido por la parte apelada. Con cita del Auto del Tribunal Supremo de 14 de febrero de 2000 se razonó en la indicada providencia que el incidente del art. 241.1 LOPJ es un incidente “excepcional y que ha de limitarse al examen de posibles defectos de forma que hubiesen causado indefensión o la incongruencia del fallo. Pues bien, ninguno de esos posibles vicios es de apreciar en el supuesto que nos ocupa. Lo que se alega es, en realidad, una cuestión de fondo que pone de manifiesto una discrepancia de la accionante con el propio contenido jurídico de la Sentencia de 7 de diciembre de 2012 y en tales circunstancias surge la clara improcedencia del cauce a través del cual se denuncia la referida nulidad, ya que lo único que se pretende en este incidente es la revisión de una Sentencia contra la que, por imperativo legal, no cabe recurso ordinario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las resoluciones judiciales recurridas la vulneración de los derechos fundamentales a la igualdad (art. 14 CE), a la tutela judicial efectiva (art. 24.1 CE), a un proceso con todas las garantías (art. 24.2) y al juez ordinario predeterminado por la ley (también art. 24.2 CE). Pero antes de adentrarse en el desarrollo argumental de las infracciones, dedica un apartado específico a justificar la especial trascendencia constitucional de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argumenta que su caso puede servir para aclarar la doctrina constitucional existente sobre la correcta aplicación del derecho comunitario y sobre la trascendencia de su inaplicación cuando existe una jurisprudencia reiterada del Tribunal de Justicia de la Unión Europea que, además, considera no deja lugar a dudas sobre su interpretación (cita en su apoyo la solución de la STEDH de 20 de septiembre de 2011, caso Ullens de Schooten y Rezabek contra Belgica, apartados 57 a 61), y también sobre el alcance y trascendencia de la Carta de los derechos fundamentales de la Unión Europea, que con la entrada en vigor del Tratado de Lisboa ha adquirido carácter vinculante para los Estados miembros, como dispone su artículo 51, y en concreto sobre sus artículos 21 (igualdad ante la ley) y 47 (tutela judicial efectiva y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Justificado de este modo el requisito de la “especial trascendencia constitucional” de su recurso pasa a adentrarse en la cuestión de fondo suscitada, imputando a las resoluciones judiciales recurridas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Infracción del derecho a la igualdad y no discriminación garantizado en el art. 14 CE; queja que a su vez se desdobla en dos. Por un lado, se argumenta que la inaplicación de la Directiva 1999/70/CE, dictada con el fin de garantizar el principio de no discriminación según la cláusula 4.1 del acuerdo marco incorporado como anexo a la citada Directiva, entraña per se la vulneración del referido principio, y por consiguiente del art. 14 CE. Y por otro, se denuncia que la Sentencia recurrida se haya apartado del criterio seguido por el mismo órgano jurisdiccional en ocasiones anteriores, en concreto en la Sentencia de la misma Sección Séptima de 29 de marzo de 2011, dictada en el recurso núm. 534-2010 y con la misma Magistrada ponente. En esta Sentencia, entiende el recurrente, se hizo una correcta aplicación de la doctrina contenida en los precedentes del Tribunal Supremo y Tribunal de Justicia de la Unión Europea ya citados en el incidente excepcional de nulidad de actuaciones [v. antecedente 2 f) de esta misma Sentencia] y se concluyó de acuerdo con ello que la Directiva 1999/70/CE era directamente aplicable; una aplicación que, sin embargo, a él se le ha negado por el mismo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Infracción del derecho a la tutela judicial efectiva y prohibición de indefensión (art. 24.1 CE), en su vertiente de derecho a obtener una resolución motivada y fundada en derecho. Considera el recurrente en amparo que ningún juez nacional puede inaplicar por su propia autoridad normas comunitarias, sino que para hacerlo debe plantear la cuestión prejudicial ante el Tribunal de Justicia de la Unión Europea, según el art. 267 TFUE. De no hacerlo así, como aquí ha ocurrido, se cercena el derecho fundamental antes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se remarca que la Sala sentenciadora se ha apartado arbitrariamente de la jurisprudencia dictada tanto por el Tribunal Supremo como por el Tribunal de Justicia en aplicación de la citada Directiva 1999/70/CE (Sentencias y Auto ya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infracción del derecho a un proceso con todas las garantías (art. 24.2 CE), en relación con los principios de seguridad jurídica, interdicción de la arbitrariedad y responsabilidad de los poderes públicos consagrados en el art. 9.3 CE. Sostiene el demandante de amparo que la premisa de la que parte la Sentencia recurrida, que el contenido de la Directiva no es suficientemente preciso para ser invocado frente al Estado, es errónea y choca y contradice lo previamente declarado por el Tribunal Supremo y el Tribunal de Justicia de la Unión Europea en los precedentes tan repetidamente citados, todos ellos anteriores además a la fecha de votación y fallo de su recurso. Y una resolución judicial que se aparta y contradice esos precedentes, destinados a proporcionar certeza, confianza y previsibilidad en el orden jurídico, no puede considerarse respetuosa con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mismo apartado del recurso, pero con cita de un derecho diferente (el de la tutela judicial efectiva del art. 24.1 CE), se denuncia la quiebra constitucional que supuso no plantear la cuestión prejudicial ante el Tribunal de Justicia de la Unión Europea, tal y como debió hacerse de conformidad con el art. 267 TFUE. No puede un tribunal nacional, dice la parte, alcanzar su propia, autónoma y exclusiva convicción sobre la forma correcta de interpretar el Derecho de la unión, sin expresar los razonamientos que le conducen a esa conclusión y siempre dentro de los permitidos por la doctrina del Tribunal de Justicia de la Unión Europea (improcedencia de la cuestión, acto claro, o acto aclarado). Al no haberlo hecho en este caso, la Sala sentenciadora ha infringido el art. 24.1 CE y también 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denuncia la infracción del derecho a la tutela judicial efectiva en su vertiente de derecho a obtener una resolución fundada en Derecho (art. 24.1 CE) producida por la providencia de inadmisión del incidente de nulidad de actuaciones. El precepto aplicado por la providencia no es el que estaba en vigor cuando se dictó —art. 241.1 LOPJ, según la redacción dada por la Ley Orgánica 6/2007, de 24 de mayo— sino el anterior, que limitaba la viabilidad del incidente a los quebrantamientos de forma. De modo que esa resolución de inadmisión basada en un artículo derogado supone una quiebra del citado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acordó, mediante providencia de 26 de junio de 2014, admitir a trámite el recurso presentado y, en aplicación de lo previsto en el art. 51 de la Ley Orgánica del Tribunal Constitucional (LOTC), dirigir atenta comunicación a la Sección Séptima de la Sala de lo Contencioso-Administrativo del Tribunal Superior de Justicia de Madrid y al Juzgado de lo Contencioso-Administrativo núm. 24 de Madrid a fin de que remitieran certificación o fotocopia adverada de las actuaciones, y para que este último emplazara a quienes hubieran sido parte en el procedimiento excepto a la recurrente en amparo para que en el plazo de diez días pudieran comparecer, si lo deseaban,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Segunda de este Tribunal de 9 de octubre de 2014 se tuvo por personado y parte en el procedimiento al Letrado de la Comunidad Autónoma de Madrid y, conforme determina el art. 52.1 LOTC, se acordó dar vista de las actuaciones testimoniadas y recibidas a las partes personadas y al Ministerio Fiscal por plazo común de veinte días para que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General de este Tribunal en fecha 27 de octubre de 2014 la representación del recurrente presentó sus alegaciones, en las que se limitó a ratificarse íntegramente en la demanda interpuesta. No obstante, y a título meramente ilustrativo, cita la Sentencia de la Sala de lo Social del Tribunal Supremo de 7 de julio de 2014, que desestima el recurso de casación núm. 204-2013 y confirma por consiguiente la Sentencia de la Sala de lo Social del Tribunal Superior de Justicia de Madrid de 20 de junio de 2013 (recurso núm. 1479-2013), que reconoce el derecho al complemento específico a los profesores de religión de la Comunidad de Madrid “en las condiciones y cuantía que corresponda a los funcionarios interinos docentes” de la Comunidad. Hace esa cita porque le parece paradójico que esos profesores tengan derecho al complemento específico de formación y que sin embargo la Sentencia recurrida se lo niegue a quien forma parte del tertium comparationis establecido en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por escrito registrado el 7 de noviembre de 2014. En ellas, tras hacer un detallado resumen de los antecedentes que han traído al recurrente hasta aquí, concluye que se ha producido la lesión al derecho a la igualdad ante la ley denunciada en el recurso y apoya, por consiguiente,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previo, expone el orden que va a seguir en sus alegaciones: le parece obvio que deben ser examinadas en primer lugar las vulneraciones imputadas a la Sentencia y solo después, si es el caso, la concreta vulneración que se atribuye a la providencia de inadmisión del incidente de nulidad de actuaciones. A su vez, entre las primeras, considera que debe otorgarse preferencia a la denuncia de vulneración del derecho a la igualdad del art. 14 CE, por constituir el núcleo central del problema planteado, dejándose para un momento posterior el examen de las restantes lesiones aducidas, todas ellas del art. 24 CE, que le parecen a todas luces subordinadas a esa primera y principal. Por consiguiente, de acuerdo con esta sistemática, aborda el examen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queda dicho, el Fiscal considera que la denuncia de vulneración del art. 14 CE debe prosperar. Aclara que la vertiente del derecho fundamental reconocido en ese precepto invocada por el recurrente es, según se desprende de la lectura de la demanda, la del derecho a la igualdad “ante la ley… por la interpretación que de las disposiciones aplicables al caso ha efectuado la Sección Séptima de la Sala de lo Contencioso-Administrativo del Tribunal Superior de Justicia de Madrid, que es lo que le habría deparado un trato diferenciado injustificado”. En este sentido, el argumento principal del recurrente, prosigue el Fiscal, consiste en que debe reputarse contrario al principio de igualdad del art. 14 CE denegar el reconocimiento de sexenios a los funcionarios interinos docentes sobre la única base de que la naturaleza de dicha retribución, la compensación de actividades de perfeccionamiento posterior al ingreso en la función pública, impide su extensión a los funcionarios interinos, por no tratarse de funcionarios de carrera, argumento este que la parte recurrente refuerza invocando lo establecido en la Directiva y en la jurisprudencia recaída en su aplicación antes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Pasando ahora al examen de ese alegato desde la jurisprudencia constitucional, reconoce que la doctrina establecida por este Tribunal acerca el derecho a la igualdad del art. 14 CE y su posible aplicación a las categorías de funcionarios públicos establecidas en las leyes, funcionarios de carrera y funcionarios interinos, hace difícil apreciar en sede constitucional la infracción del principio de igualdad por no aplicar a los segundos derechos o normas reconocidas a los primeros. Y así, recuerda que según este Tribunal (cita la STC 9/1995, de 16 de enero, FJ 3; y el ATC 63/1996, de 12 de marzo, FJ 5) las categorías funcionariales son creaciones del derecho basadas en principios singulares y propios (relación permanente y sistemas de acceso propios para funcionarios de carrera, y relación transitoria constituida por razones de urgencia para los funcionarios interinos), lo cual permite que esas razones y principios puedan ser lícitamente tomadas en consideración por el legislador para no equiparar el contenido de una y otra categoría (o sus retribuciones, por lo que aquí importa). Sin embargo, considera que las singulares circunstancias de este caso permiten alcanzar la conclusión contraria, siendo aquí, añade, donde de modo indiscutible estriba la especial trascendencia constitucional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el Fiscal argumentando que los precedentes jurisprudenciales del Tribunal Supremo y sobre todo del Tribunal de Justicia, que pueden ser valorados por este Tribunal Constitucional al amparo del art. 10.2 CE (así, STC 61/2013, de 14 de marzo, FJ 5), y que fueron ya invocados por la parte en la vía administrativa y en la posterior contencioso-administrativa, y singularmente el Auto del Tribunal de Justicia de la Unión Europea Lorenzo Martínez, de 9 de febrero de 2012 (asunto C-556/11), dictado en relación con la normativa española y el mismo complemento aquí negado al recurrente (sexenios del profesorado), permiten afirmar que la Directiva era aplicable y que por consiguiente la pretensión del recurrente estaba “perfectamente justificada”, por lo que procede reconocer y declarar la vulneración del art. 14 CE, acordando así la nulidad de la Sentencia dictada en apelación y reconociendo la plena eficacia de la Sentencia dictada en primera instancia que declaró el derecho del recurrente a los sexenios reclamados.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hipotético caso de que este Tribunal no considerase justificada la lesión del art. 14 CE, el Fiscal informa igualmente sobre las restantes vulneraciones alegadas, todas ellas del art. 24 CE, no encontrando justificada ninguna de ellas. Así, en primer lugar, las denuncias efectuadas en los motivos segundo y tercero del recurso consistentes en la vulneración del derecho a la tutela judicial efectiva por haberse dictado una resolución arbitraria y no fundada en derecho y en la vulneración del derecho a un proceso con todas las garantías por haberse apartado de la doctrina del Tribunal de Justicia de la Unión Europea le parecen “reformulaciones” del motivo primero principal, ya tratado (vulneración del art. 14 CE). Además, la segunda vertiente de la denuncia del derecho a la igualdad efectuada en el primer motivo, consistente en haberse apartado el órgano jurisdiccional del criterio seguido en un asunto anterior, le parece igualmente infundada en cuanto que el precedente citado no se refería a un asunto idéntico, sino a un complemento distinto (trienios, no sexenios), por lo que no es válido el tertium comparationis aportado. En tercer lugar, la decisión de la Sala de no plantear cuestión prejudicial ante el Tribunal de Justicia de la Unión Europea, denunciada también en el tercer motivo del recurso, le parece asimismo que no puede prosperar, pues en este caso precisamente existía jurisprudencia del Tribunal de Justicia de la Unión Europea sobre la misma cuestión, por lo que no procedía ese planteamiento (doctrina del acto “claro”, en terminología de la Sentencia Cilfit de 6 de octubre de 1982). Y por último, la inadecuada o errónea motivación de la providencia de inadmisión también denunciada como motivo de amparo (cuarto motivo del recurso) le parece irrelevante por cuanto que la verdadera razón de decidir de la providencia fue que la parte planteaba en el incidente una simple discrepancia con la Sentencia cuestionada, y no ninguna vulneración de derechos fundamentales, razonamiento igualmente válido tras la reforma del art. 241.1 LOPJ por la Ley Orgánica 6/2007.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la Comunidad de Madrid presentó sus alegaciones el 12 de noviembre de 2014, interesando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primera vulneración denunciada, recuerda que la infracción del derecho a la igualdad en la aplicación de la ley (art. 14 CE) requiere, según constante doctrina de este Tribunal (cita las SSTC 24/1990, de 15 de febrero, y 339/2006, de 11 de diciembre), que exista identidad del órgano judicial. De este modo, no aprecia vulneración constitucional de ningún tipo por el hecho de que la Sala sentenciadora no haya seguido el mismo criterio que otros órganos jurisdiccionales, y considera que la única Sentencia susceptible de ser invocada a estos efectos en un recurso de amparo sería la previa Sentencia de la misma Sala y Sección de 29 de marzo de 2011, la cual, si bien procede del mismo órgano jurisdiccional, no resuelve sin embargo un supuesto sustancialmente igual al resuelto en la Sentencia recurrida (reconocimiento de trienios a personal interino frente a reconocimiento de sexenios). Y así, señala entre uno y otro complemento las siguientes diferencias: (i) los trienios los tienen reconocidos los funcionarios en el art. 25.2 LEEP a partir de la entrada en vigor de esta Ley, mientras los sexenios no solo no se mencionan en la Ley sino que son además excluidos en el acuerdo del Consejo de Ministros de 11 de octubre de 1991 que los instituyó; (ii) los trienios se devengan automáticamente por el hecho de la permanencia en la Administración, mientras que los sexenios se devengan por previa acreditación de actividades de formación. Y de esas diferencias colige que la finalidad retributiva de uno y otro complemento es distinta, pues los trienios retribuyen la pura antigüedad mientras que los sexenios compensan la actividad de formación y perfeccionamiento posterior al ingreso en la función pública, según el propio acuerdo del Consejo de Ministros de 11 de octubre de 1991. Por todo ello, considera que no ha habido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niega además las restantes vulneraciones denunciadas. Recuerda que la Sentencia recurrida que ha resuelto el litigio ha identificado correctamente la controversia y la ha decidido con arreglo a criterios jurídicos claramente expuestos. En particular ha interpretado y ponderado la aplicación al caso de la Directiva 1999/70/CE, que ha descartado porque le parece que concurre una razón objetiva que justifica la diferencia de trato entre el recurrente y los funcionarios de carrera. Todo ello satisface el derecho de la actora a obtener una resolución motivada y fundada en Derecho. Le parece lógico que la actora discrepe de esta interpretación, pero ello no convierte a la Sentencia en infundada y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lo que atañe a la providencia de inadmisión del incidente de nulidad de actuaciones, le parece que esa resolución judicial aplica correctamente el art. 241.1 LOPJ posterior a la reforma operada por la Ley Orgánica 6/2007. Tal y como le permite hacer ese precepto, la providencia inadmitió el incidente porque se pretendía en él reabrir el fondo del asunto ya resuelto por Sentencia firme. No ha habido por tanto aplicación de un precepto derogado ni actuación torticera o arbitraria de la Sala sentenciadora. La inadmisión contiene una motivación suficiente y ésta es ajustada a la naturaleza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3 de marzo de 2014, la Secretaría de la Sala Segunda de este Tribunal requirió a la Comunidad de Madrid la remisión de copia adverada del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26 de mayo de 2015 el Pleno, en su reunión de esa fecha y conforme establece el artículo 10.1 n) de la Ley Orgánica del Tribunal, a propuesta de la Sala Segunda, acordó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noviembre de 2015 se acordó señalar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debemos resolver en este amparo es si la decisión de no reconocer al recurrente, que es profesor interino, el derecho a percibir los complementos específicos de formación popularmente conocidos como “sexenios” a los que habría tenido derecho de ser funcionario de carrera en lugar de funcionario interino es o no conforme con los arts. 14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 quedado expuesto en los antecedentes, el aquí recurrente ha trabajado como profesor interino desde 1991. A finales de 2009 solicitó de la Administración competente, que es la Comunidad de Madrid, el reconocimiento de los citados complementos específicos de formación permanente del profesorado regulados en el acuerdo del Consejo de Ministros de 11 de octubre de 1991 (los denominados “sexenios”) que según ese mismo acuerdo están reservados para los “funcionarios de carrera”. Invocaba en apoyo de esta solicitud la Directiva 1999/70/CE, del Consejo, de 28 de junio de 1999, relativa al acuerdo marco de la Confederación Europea de Sindicatos (CES), la Unión de Confederaciones de la Industria Europea (UNICE) y el Centro Europeo de la Empresa Pública (CEEP), sobre el trabajo de duración determinada, que bajo la rúbrica “principio de no discriminación” establece (cláusula 4, punto 1, del acuerdo marco, incluido como anexo en la citada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las condiciones de trabajo, no podrá tratarse a los trabajadores con un contrato de duración determinada de una manera menos favorable que a los trabajadores fijos comparables por el mero hecho de tener un contrato de duración determinada, a menos que se justifique un trato diferente por razones objetivas.”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denegó esa solicitud por no reunir el interesado los requisitos exigidos por el citado acuerdo del Consejo de Ministros, esto es, por no ser “funcionario de carrera”. Frente a esta resolución, el interesado interpuso recurso contencioso-administrativo, que fue estimado en primera instancia por el Juzgado de este orden jurisdiccional núm. 24 de Madrid (Sentencia de 21 de septiembre de 2011), que fundamentó esa estimación precisamente en la citada Directiva y en la Sentencia del Tribunal de Justicia de las Comunidades Europeas de 13 de septiembre de 2007 (asunto C-307/05), asunto del Cerro Alonso, pero que fue finalmente desestimado en segunda y última instancia por la Sentencia de la Sala de lo Contencioso-Administrativo del Tribunal Superior de Justicia de Madrid (Sección Séptima) de 7 de diciembre de 2012, dictada con ocasión del recurso de apelación interpuesto contra la primera por el Letrado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recurrente que la citada decisión vulnera sus derechos a la igualdad ante la ley (art. 14 CE), a la tutela judicial efectiva sin indefensión (art. 24.1 CE) y a un proceso con todas las garantías y al juez ordinario predeterminado por la ley (art. 24.2 CE), de acuerdo con los argumentos que han quedado expuestos en el lugar correspondiente [antecedentes 2 y 3 de esta Sentencia]. Además, y según se ha expuesto en ese mismo lugar, entiende que la posterior providencia de inadmisión del incidente de nulidad de actuaciones promovido frente a la Sentencia de segunda instancia al amparo del art. 241.1 de la Ley Orgánica del Poder Judicial le ha ocasionado una vulneración autónoma de ese mismo derecho del art. 24.1 CE, al responder esa decisión de inadmisión a la redacción del precepto anterior a la última reforma del mismo realizada por la Ley Orgánica 6/2007, de 24 de mayo, es decir, a una norma derogada.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se muestra favorable a la estimación de la primera de las vulneraciones denunciadas, la del derecho a la igualdad ante la ley del art. 14 CE, como consecuencia de la, a su juicio, defectuosa respuesta recibida por el recurrente de los órganos jurisdiccionales, teniendo en cuenta la jurisprudencia existente sobre el particular favorable al reconocimiento de esos sexenios a los funcionarios interinos (singularmente, Sentencia de la Sala Tercera del Tribunal Supremo de 22 de octubre de 2012, dictada en el recurso de casación en interés de la ley núm. 5303-2011, y Auto del Tribunal de Justicia de la Unión Europea de 9 de febrero de 2012, asunto C-556/11, asunto Lorenzo Martínez, ambas resoluciones favorables a la equiparación de los profesores funcionarios interinos con los profesores funcionarios de carrera a estos concretos efectos de reconocimiento del derecho a percibir los llamados “sexenios”). Sin embargo, para el caso de que este Tribunal considerase que no existe esta vulneración del art. 14 CE, le parecen injustificadas las restantes vulneraciones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Letrado de la Comunidad de Madrid se opone a la estimación de cualquiera de los motivos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ninguna de las partes comparecidas ha puesto en duda la especial trascendencia constitucional de este recurso, que es requisito para su admisión de conformidad con los arts. 49.1 y 50.1 b) de nuestra Ley Orgánica reguladora, esta condición de requisito de admisión y por consiguiente de orden público procesal (entre otras, STC 113/2012, de 24 de mayo, FJ 2, y las allí citadas) así como exigencias de certeza y buena administración de justicia (STEDH de 20 de enero de 2015, caso Arribas Antón contra España, apartado 46) obligan a explicitar el cumplimiento de ese requisito para hacer así recognoscibles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este Tribunal decidió admitir este recurso de amparo porque, en primer lugar, sus circunstancias podían permitir desarrollar nuestra doctrina sobre la relevancia constitucional del incumplimiento del Derecho de la Unión Europea [supuesto a) de los enunciados en la STC 155/2009, de 25 de junio, FJ 2], y además, en segundo lugar, porque esas mismas circunstancias permitían a este Tribunal valorar si procede mantener o matizar nuestra doctrina acerca de la proyección del derecho a la igualdad entre situaciones funcionariales, y en concreto entre los funcionarios de carrera y los funcionarios interinos, establecida desde la STC 7/1984, de 7 de enero [supuesto b) de la STC 155/2009, FJ 2, antes citada]. Lo cual no significa necesariamente que esos dos factores relevantes para decidir la admisión del recurso deban trasladarse al núcleo de nuestra razón de decidir sobre el fondo del recurso, pues como ya tuvimos ocasión de aclarar en la STC 9/2015, de 2 de febrero, FJ 3, la estructura del razonamiento, el orden conforme al cual han de estudiarse las quejas ante nosotros esgrimidas u otras razones pueden impedirlo.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Pese a que son varios los motivos de amparo, el presente recurso plantea en realidad una única y exclusiva vulneración, la de los derechos a la tutela judicial efectiva y a un proceso con todas las garantías, que pueden ser tratados conjuntamente (en el mismo sentido, SSTC 78/2010, de 20 de octubre, FJ 1; 58/2004, de 19 de abril, FJ 7, y 173/2002, de 9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principal que da sustento a todo el recurso es la que se dirige contra la Sala de lo Contencioso-Administrativo del Tribunal Superior de Justicia de Madrid a la que el recurrente reprocha no haber resuelto su caso de forma adecuada, esto es, aplicando directamente la Directiva 1999/70/CE tal y como había sido ya interpretada por el Tribunal de Justicia de la Unión Europea, entre otros, en el citado Auto Lorenzo Martínez de 9 de febrero de 2012, en el que el Tribunal comunitario había considerado ya que esa Directiva se oponía a una normativa como la española que limitaba el reconocimiento de sexenios a los profesores funcionarios de carrera, sin extenderlo a los interinos. Los diferentes motivos de amparo se acaban refiriendo a este hecho último y basilar, que valoran desde diferentes perspectivas. Así, en concreto, por lo que se refiere al primer motivo de amparo, en el que se denuncia la vulneración del art. 14 CE, el citado motivo no pasa de ser en realidad una reformulación o anticipación de los otros dos, pues el recurrente sitúa esa lesión en el hecho mismo de no haber aplicado el órgano jurisdiccional la citada Directiva 1999/70/CE, pero sin añadir explicación alguna de por qué el principio de no discriminación de trabajadores allí contenido (cláusula 4.1, antes transcrita) debe quedar garantizado por el art. 14 CE y ser además proyectado sobre las categorías funcionariales desde una perspectiva estrictamente constitucional (no comunitaria), o lo que es lo mismo, por qué esa disposición de Derecho derivado debe alcanzar rango constitucional en contra de nuestra doctrina ya comentada (STC 7/1984, de 7 de enero, reiterada por ejemplo en el más reciente ATC 99/2009, de 23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aunque el Fiscal sitúa el motivo principal en ese primer motivo de amparo (art. 14 CE), en sus alegaciones termina razonando que ese motivo debe ser estimado “por no haber tomado en consideración [la Sala de Madrid] a la hora de formar su convicción ni la Directiva 1999/70/CE, ni la posible aplicación directa de ésta, ni la STJUE (Sala Segunda) de 13 de septiembre de 2007, dictada en el asunto C-307/05, ni la STJUE (Sala Segunda) de 22 de diciembre de 2010, dictada en los asuntos acumulados C-444/09 y C-456/09, ni el ATJUE (Sala Sexta) de 9 de febrero de 2012, dictado en el asunto C-556/11, ni la Sentencia dictada por la Sección Séptima de la Sala Tercera del Tribunal Supremo en el recurso de casación en interés de la ley número 39/2009 con fecha 7 de abril de 2011, ni la Sentencia dictada por la Sección Séptima de la Sala Tercera del Tribunal Supremo en el recurso de casación en interés de la ley número 5303/2011 con fecha 22 de octubre de 2012, de cuyo cuerpo normativo y jurisprudencial resultaba a todas luces que la pretensión deducida por el demandante en amparo ante la Administración educativa de la Comunidad de Madrid se encontraba perfectamente justificada”. Es decir, que aunque el Fiscal considera que debe estimarse el amparo por vulneración del art. 14 CE, al final termina reconociendo que la verdadera razón para hacerlo es la defectuosa respuesta judicial recibida por el recurrente (art. 24 CE), no porque el principio de no discriminación definido en la cláusula 4.1 de la Directiva forme parte del derecho constitucional a la igualdad ante la ley del art. 14 CE. El Fiscal tampoco razona nada a este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si el actor sitúa la lesión padecida en el modo en que resolvió la Sala de Madrid, la perspectiva de nuestro examen ha de ser la del art. 24 CE, y no la del art. 14 CE. Por lo que respecta a la vulneración del art. 24.1 CE que se imputa a la providencia de inadmisión del incidente de nulidad de actuaciones, el análisis de este segundo motivo debe postergarse para el caso de ser desestimado el primero y principal, conforme al criterio de “mayor retroacción” habitual en este Tribunal (STC 180/2015, de 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examen de este motivo principal hemos de comenzar recordando que, según ha reiterado este Tribunal, ni el fenómeno de la integración europea, ni el art. 93 CE a través del que ésta se instrumenta, ni el principio de primacía del Derecho de la Unión que rige las relaciones entre ambos ordenamientos, han dotado a las normas del Derecho de la Unión Europea, originario o derivado, “de rango y fuerza constitucionales” [por todas, STC 215/2014, de 18 de diciembre, FJ 3 a),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ello no significa, obviamente, que este Tribunal deba abstenerse de cualquier valoración sobre un acto de los poderes públicos ante él recurrido cuando el mismo aplica Derecho de la Unión Europea o, al contrario, se plantee su posible contradicción con éste, pues ello implicaría una abdicación de nuestra función señalada en los arts. 53.2 y 161.1 b) CE. Significa, mucho más simplemente, que cuando ello sucede debemos abordar esa denuncia desde la perspectiva que nos es propia, valorando si con ese acto de los poderes públicos recurrido ante la jurisdicción constitucional se ha ocasionado o no alguna vulneración a los derechos fundamentales y libertades públicas cuya tutela tenemos encomendada, de conformidad con los preceptos constitucionales antes citados, que son los únicos que vinculan a este Tribunal como recuerda el art. 1.1 de la Ley Orgánica del Tribunal Constitucional (LOTC). En este sentido, STC 58/2004, FJ 11, con cita de la STC 64/1991, de 22 de marzo,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esta jurisdicción constitucional debe operar con un doble canon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 lado, el general del derecho a la tutela judicial efectiva sin indefensión, que comprende, por lo que aquí importa, el derecho a obtener de los jueces y tribunales una resolución motivada y fundada en derecho sobre el fondo de las pretensiones oportunamente deducidas en el proceso, sin que por esta vía pueda llegar a examinarse el acierto o desacierto último de la decisión, ámbito éste último ajeno a esta jurisdicción constitucional (así, para un caso semejante, STC 27/2013, de 11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 este caso igualmente importa, este derecho a la tutela judicial efectiva del art. 24.1 CE también comprende el derecho a una resolución congruente (por todas, STC 3/2011, de 14 de febrero, FJ 3), una congruencia que debe referirse no solo a esas pretensiones oportunamente deducidas, conformadas por el petitum y la causa petendi, sino también, muy especialmente, a todas las alegaciones sustanciales deducidas por las partes (así, entre otras muchas, STC 204/2009, de 23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este Tribunal debe valorar también el canon más específico del derecho a un proceso con todas las garantías, del que forma parte el derecho a que los jueces y tribunales resuelvan “conforme al sistema de fuentes establecido” (STC 58/2004, FJ 14, y, en el mismo sentido, STC 173/2002, de 9 de octubre, FJ 10). Porque como recuerda STC 58/2004 primeramente citada, “no cabe duda de que, conforme al art. 96 de nuestra Constitución, el Tratado de la Comunidad Europea —y concretamente, en este caso, su art. 234 [actual art. 267 TFUE]— forma parte del Ordenamiento interno; por ello la cuestión prejudicial prevista en dicho precepto configura un instrumento más al servicio de los Jueces y Tribunales para la depuración del Ordenamiento jurídico” (STC 58/2004, FJ 10), y de conformidad con ese instrumento, “ante una duda en la aplicación del Derecho comunitario, el Juez o Tribunal interno está facultado para consultar al Tribunal de Justicia de las Comunidades Europeas, salvo que se trate de un órgano judicial cuya resolución no sea susceptible de recurso ordinario en la vía interna, en cuyo caso, la facultad se torna, en principio, en obligación, en orden a preterir un Derecho en beneficio del otro”. “Ahora bien”, matizábamos inmediatamente, “esta obligación de plantear la cuestión prejudicial desaparece, aun tratándose de decisiones de órganos jurisdiccionales nacionales que no son susceptibles de un recurso judicial conforme al Derecho interno, tanto cuando la cuestión planteada fuese materialmente idéntica a otra que haya sido objeto de una decisión prejudicial en caso análogo (SSTJCE de 27 de marzo de 1963, asuntos Da Costa y acumulados, 28 a 30/62; y de 19 de noviembre de 1991, asunto Francovich y Bonifaci, C-6 y 9/90), como cuando la correcta aplicación del Derecho comunitario puede imponerse con tal evidencia que no deje lugar a ninguna duda razonable sobre la solución de la cuestión planteada (STJCE de 6 de octubre de 1982, asunto Cilfit, 283/81)” [STC 58/2004, FJ 9; y, en el mismo sentido, STC Pleno 78/2010, FJ 2 b)]. Y esto era, justamente, lo que sucedía en el presente caso, podemos avanzar ya para una mayor claridad expositiva, pues la cláusula 4.1 de la Directiva 1999/70/CE preterida por la resolución judicial recurrida en amparo había sido ya interpretada por el Tribunal de Justicia de la Unión Europea en el sentido de que se opone a una normativa como la española en materia de “sexenios” que reserva sin ninguna justificación por razones objetivas este complemento salarial a los funcionarios de carrera excluyendo a los funcionarios interinos en general (Sentencias asunto del Cerro Alonso de 13 de septiembre de 2007 y asunto Gavieiro Gavieiro e Iglesias Torres de 22 de diciembre de 2010) y a los profesores de educación secundaria interinos en particular (Auto asunto Lorenzo Martínez de 9 de febrero de 2012), tal y como inmediatamente se verá.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aplicación de estas premisas, este Tribunal ya ha tenido ocasión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dejar de aplicar una ley interna, sin plantear cuestión de inconstitucionalidad, por entender un órgano jurisdiccional que esa ley es contraria al Derecho de la Unión Europea, sin plantear tampoco cuestión prejudicial ante el Tribunal de Justicia de la Unión Europea, es contrario al derecho a un proceso con todas las garantías (art. 24.2 CE) si existe una “duda objetiva, clara y terminante” sobre esa supuesta contradicción (STC 58/2004, FFJJ 9 a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 embargo, dejar de plantear la cuestión prejudicial y aplicar una ley nacional supuestamente contraria al Derecho de la Unión (según la parte) no vulnera el derecho a la tutela judicial efectiva si esa decisión es fruto de una exégesis racional de la legalidad ordinaria, pues solo estos parámetros tan elevados forman parte de los derechos consagrados en el art. 24 CE (así, SSTC 27/2013, de 11 de febrero, FJ 7; 212/2014, de 18 de diciembre, FJ 3, y 99/2015, de 25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Ahora bien, sí corresponde a este Tribunal velar por el respeto del principio de primacía del Derecho de la Unión cuando, como aquí ocurre según hemos avanzado ya,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este Tribunal ya ha declarado que “el Tribunal de Justicia de la Unión Europea ha desarrollado hasta la fecha una consolidada jurisprudencia que abunda en la obligación que tienen los órganos jurisdiccionales de los Estados miembros de garantizar que dichas Sentencias se lleven a efecto (Sentencia de 14 de diciembre de 1982, asunto Waterkeyn, 314-316/81 y 83/82, Rec. 1982 p. 4337)… el Tribunal de Justicia de la Unión Europea ha declarado reiteradamente que ‘los órganos jurisdiccionales de [los Estados miembros] están obligados, con arreglo al art. 234 del Tratado constitutivo de la Comunidad Europea [art. 267 del Tratado de funcionamiento de la Unión Europea], a deducir las consecuencias de la Sentencia del Tribunal de Justicia de las Comunidades Europeas, bien entendido sin embargo que los derechos que corresponden a los particulares no derivan de esta sentencia sino de las disposiciones mismas del Derecho comunitario que tienen efecto directo en el ordenamiento jurídico interno’ (Sentencias de 14 de diciembre de 1982, asunto Waterkeyn, antes citada, apartado 16, y de 5 de marzo de 1996, asuntos Brasserie du pêcheur y Factortame, C-46/93 y C-48/93, Rec. p. I-1029, apartado 95)… [C]omo consecuencia de todo lo anterior, los Jueces y Tribunales ordinarios de los Estados miembros, al enfrentarse con una norma nacional incompatible con el Derecho de la Unión, tienen la obligación de inaplicar la disposición nacional, ya sea posterior o anterior a la norma de Derecho de la Unión (véanse, entre otras, las Sentencias de 9 de marzo de 1978, asunto Simmenthal, 106/77, Rec. p. 629, apartado 24; de 22 de junio de 2010, asunto Melki y Abdeli, C-188/10 y C-189/10, Rec. p. I-5667, apartado 43; y de 5 de octubre de 2010, asunto Elchinov, C-173/09, apartado 31). Esta obligación, cuya existencia es inherente al principio de primacía antes enunciado, recae sobre los Jueces y Tribunales de los Estados miembros con independencia del rango de la norma nacional, permitiendo así un control desconcentrado, en sede judicial ordinaria, de la conformidad del Derecho interno con el Derecho de la Unión Europea [véanse las Sentencias de 17 de diciembre de 1970, asunto Internationale Handelsgesellschaft, 11/70, Rec. p. 1125, apartado 3; y de 16 de diciembre de 2008, asunto Michaniki (C-213/07, Rec. p. I-9999, apartados 5 y 51)]” (STC 145/2012, de 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Continuando con la resolución de este recurso que ahora nos ocupa, conviene resaltar la importancia capital que tienen aquí las dos siguientes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que como ya se anticipó, el Tribunal de Justicia de la Unión Europea se había pronunciado ya antes de la deliberación y fallo del recurso por la Sala de lo Contencioso-Administrativo del Tribunal Superior de Justicia de Madrid sobre cuál era la interpretación correcta del principio de no discriminación contenido en la cláusula 4.1 de la Directiva 1999/70/CE. Lo había hecho en diversas sentencias dictadas con ocasión de cuestiones prejudiciales planteadas por jueces españoles (entre otras, STJUE asunto del Cerro Alonso, de 13 de septiembre de 2007, y STJUE asunto Gavieiro Gavieiro e Iglesias Torres, de 22 de diciembre de 2010, ambas sobre funcionarios interinos y trienios) y, singularmente, en el Auto asunto Lorenzo Martínez de 9 de febrero de 2012, dictado con ocasión de una cuestión prejudicial planteada también por un juez español con ocasión de una reclamación del todo idéntica a la subyacente a este amparo (planteada por una profesora de enseñanza no universitaria interina reclamando el reconocimiento y cobro de los citados “sexenios” que la normativa interna española solo reconoce a los profesores funcionarios de carrera) y en el que el Tribunal de Justicia resolvió: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cláusula 4, apartado 1, del Acuerdo marco sobre el trabajo de duración determinada, celebrado el 18 de marzo de 1999, que figura como anexo de la Directiva 1999/70/CE del Consejo, de 28 de junio de 1999, relativa al Acuerdo marco de la CES, la UNICE y el CEEP sobre el trabajo de duración determinada, debe interpretarse en el sentido de que se opone a una normativa nacional, como la controvertida en el litigio principal, que reserva, sin ninguna justificación por razones objetivas, el derecho a percibir el complemento retributivo por formación permanente únicamente a los profesores funcionarios de carrera, excluyendo a los profesores funcionarios interinos, cuando, en relación con la percepción de dicho complemento, ambas categorías de trabajadores se hallan en situaciones comparables.”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 en segundo lugar, que esa jurisprudencia del Tribunal de Justicia de la Unión Europea había sido introducida y formaba parte del objeto del debate. Era conocida, por tanto, por la Sala de lo Contencioso-Administrativo del Tribunal Superior de Justicia de Madrid (sobre la relevancia de este dato, véase, por todas, la STC 145/2012, de 2 de julio, FJ 4). Por un lado, porque la Sentencia del Juzgado de lo Contencioso-Administrativo núm. 24 de Madrid, objeto del recurso de apelación que debía resolver la Sala de Madrid, se basaba en la Sentencia asunto del Cerro Alonso antes citada. Y por otro, porque al conocer la parte el posterior Auto asunto Lorenzo Martínez igualmente citado, procedió a aportar a la Sala una copia del mismo a fin de que fuera conocido y valorado por ella en la resolución de la apelación. Y consta la providencia que tiene por recibido ese escrito. Todo ello, además, antes de la fecha señalada para la votación y fallo de esa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todo ello, la Sentencia de la Sala de lo Contencioso-Administrativo del Tribunal Superior de Justicia de Madrid (i) ni cita ni valora la jurisprudencia del Tribunal de Justicia de la Unión Europea mencionada, (ii) ni, lo que es verdaderamente relevante, cita o valora el Auto asunto Lorenzo Martínez de 9 de febrero de 2012, sino que se limita a remitirse a un pronunciamiento anterior de la Sección Tercera de la misma Sala (de 16 de enero de 2010) y a motivar así, por referencia o remisión, que no consideraba discriminatoria la denegación de los sexenios acordada por la Administración por la singularidad de los funcionarios interinos respecto a los de carrera, cuando esa circunstancia había sido ya precisamente excluida por el Tribunal de Justicia como una “razón objetiva” válida para el trato diferente permitido bajo ciertas condiciones por la cláusula 4.1 de la Directiva 1999/70/CE.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 tal decisión (y motivación), la Sala dejó de razonar sobre un alegato sustancial de la parte apelada, como era la existencia de ese precedente dictado en un caso idéntico al que era objeto de resolución y proveniente además del Tribunal de Justicia de la Unión Europea encargado de resolver de manera vinculante las dudas sobre la interpretación de la Directiva invocada por la parte; y al no hacerlo, resolvió además el recurso de apelación con una “selección irrazonable y arbitraria de una norma aplicada al proceso” (STC 145/2012, FJ 6), en la medida en que prescindió por su propia, autónoma y exclusiva decisión, de la interpretación de la cláusula 4.1 de la Directiva 1999/70/CE impuesta y señalada por el órgano competente para hacerlo con carácter vinculante (STC 145/2012, FJ 5) vulnerando con ello el principio de primacía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hemos recordado más arriba, este principio de primacía del Derecho de la Unión obligaba a aplicar la cláusula 4.1 de la Directiva 1999/70/CE invocada por el recurrente tal y como había sido interpretada por el Tribunal de Justicia de la Unión Europea para asuntos semejantes (Sentencias asunto del Cerro Alonso de 13 de septiembre de 2007 y asuntos Gavieiro Gavieiro e Iglesias Torres de 22 de diciembre de 2010, antes citadas) y, sobre todo, para un caso idéntico al que la Sala de Madrid debía resolver, como era el asunto Lorenzo Martínez, igualmente mencionado (Auto de 9 de febrero de 2012), con preferencia sobre el Derecho interno incompatible. Una aplicación directa que no precisaba además de una cuestión prejudicial ante el Tribunal de Justicia de la Unión Europea, ya que se trataba de un acto “aclarado” por el propio Tribunal al resolver con anterioridad una cuestión prejudicial “materialmente idéntica” planteada en un “asunto análogo” (Sentencia asunto Cilfit de 6 de octubre de 1982, apartado 13). Por consiguiente, en ese contexto, la inaplicación de la citada Directiva por la resolución judicial objeto de amparo, sin motivar la oportunidad o conveniencia de plantear una nueva cuestión prejudicial, como igualmente autoriza a hacer la misma Sentencia asunto Cilfit, apartado 15, (i) infringió el citado principio de primacía; (ii) incurrió, por ello, en una “selección irrazonable y arbitraria de una norma aplicada al proceso”; (iii) y, consiguientemente, vulneró, de este modo, el derecho a la tutela judicial efectiva del recurrente (art. 24.1 CE) en los términos ya señalados por la jurisprudencia de este Tribunal (SSTC 145/2012, de 2 de julio, y 290/2006, de 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obliga, en consecuencia, a estimar el presente amparo. Estimación que hace innecesario el examen del segundo motivo de amparo, que se imputa a la providencia de inadmisión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otorgamiento del amparo al demandante por vulneración del derecho a la tutela judicial efectiva (art. 24.1 CE) debe comportar, conforme al art. 55.1 LOTC, el reconocimiento del derecho fundamental vulnerado y, asimismo, la declaración de nulidad de la Sentencia y providencia recurridas, con retroacción de actuaciones al momento inmediatamente anterior a dictarse la primera de las citadas resoluciones para que por la Sección Séptima de la Sala de lo Contencioso-Administrativo del Tribunal Superior de Justicia de Madrid se dicte otra resolución que resulte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Epifanio Quirós Tejado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 la Sentencia dictada por la Sala de lo Contencioso-Administrativo (Sección Séptima) del Tribunal Superior de Justicia de Madrid en fecha 7 de diciembre de 2012, en el recurso de apelación núm. 246-2012, y de la providencia de 21 de febrero de 2013 que inadmitió el incidente de nulidad de actuaciones deducido frente a la anterior resolución.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