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1709-2013, promovido por don Epifanio Quirós Tejado, representado por el Procurador de los Tribunales don José Antonio Sandín Fernández y asistido por el Letrado don Alfredo Sepúlveda Sánchez, contra la Sentencia dictada por la Sala de lo Contencioso-Administrativo del Tribunal Superior de Justicia de Madrid (Sección Séptima) en fecha 7 de diciembre de 2012 (recurso de apelación núm. 246-2012), por la que se deniega al recurrente, funcionario interino, el reconocimiento de los sexenios solicitados, y contra la providencia de 21 de febrero de 2013 por la que se inadmite el incidente de nulidad de actuaciones promovido frente a la anterior resolución. Ha sido parte la Comunidad Autónoma de Madrid; ha intervenido el Ministerio Fiscal, y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21 de marzo de 2013, la representación de don Epifanio Quirós Tejado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Sr. Quirós ha trabajado como funcionario interino para la Administración desempeñando las funciones propias del cuerpo de profesores de secundaria desde el 1 de diciembre de 1991, y en la fecha de la demanda ante el orden jurisdiccional contencioso-administrativo prestaba sus servicios en tal condición en el instituto de educación secundaria “El Olivo” de Parla.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escrito presentado ante la Comunidad Autónoma de Madrid el 11 de diciembre de 2009, el recurrente solicitó de la Consejería de Educación el reconocimiento del derecho a percibir el complemento específico por formación permanente asociado a la permanencia por periodos de seis años como funcionario de carrera en la función pública establecido por acuerdo del Consejo de Ministros de 11 de octubre de 1991 (complementos popularmente conocidos y a los que en adelante nos referiremos como “sexenios”). En esa solicitud invocaba la normativa nacional o interna que consideraba aplicable al caso y, sobre todo, la Directiva 1999/70/CE, del Consejo, de 28 de junio de 1999, relativa al acuerdo marco de la Confederación Europea de Sindicatos, la Unión de Confederaciones de la Industria Europea y el Centro Europeo de la Empresa Pública sobre el trabajo de duración determinada, que, a su juicio, obligaba a reconocer a un funcionario interino como él un complemento salarial como el reclamado —establecido solo para “funcionarios de carrera” en el citado acuerdo— en aplicación del “principio de no discriminación” establecido en la cláusula 4, punto 1, del acuerdo marco incluido en el anexo de la citada Directiva,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condiciones de trabajo, no podrá tratarse a los trabajadores con un contrato de duración determinada de una manera menos favorable que a los trabajadores fijos comparables por el mero hecho de tener un contrato de duración determinada, a menos que se justifique un trato diferente por razones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Transcurridos más de tres meses desde la presentación de su solicitud, y por entender que la misma había sido desestimada por silencio administrativo de conformidad con las normas aplicables, el día 16 de abril de 2010 el interesado interpuso contra la citada desestimación presunta recurso “de alzada”. Dicho recurso, que la Administración calificó y tramitó como “recurso potestativo de reposición”, fue desestimado por la Orden núm. 5330-2010, de 20 de octubre, de la Consejería de Educación de la Comunidad de Madrid. Según la citada resolución, el acuerdo del Consejo de Ministros de 11 de octubre de 1991 que creó el complemento salarial reclamado identifica como titulares de ese derecho solamente a los “funcionarios de carrera”, de modo que los funcionarios interinos no tienen derecho al mismo. Y lo mismo hace la normativa correspondiente de la Comunidad de Madrid. En consecuencia, la condición de funcionario interino del solicitante impide reconocerle el derecho al complemento salarial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citada resolución administrativa, el interesado interpuso recurso contencioso-administrativo que fue turnado al Juzgado núm. 24 del citado orden jurisdiccional de los de Madrid, el cual, con fecha 21 de septiembre de 2011 dictó Sentencia estimando en parte el recurso interpuesto, anulando el acto impugnado y reconociendo el derecho del recurrente “a que le sean reconocidos los sexenios perfeccionados a efectos administrativos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alcanza esa conclusión con cita del art. 25 de la Ley 7/2007, de 12 de abril, por la que se regula el estatuto básico del empleado público (LEEP), que regula las retribuciones de los funcionarios interinos, y de la Sentencia del entonces denominado Tribunal de Justicia de las Comunidades Europeas de 13 de septiembre de 2007 en el asunto C-307/05 (asunto del Cerro Alonso), que declaró que “[e]l concepto de ‘condiciones de trabajo’ a que se refiere la cláusula 4, punto 1, del Acuerdo marco sobre el trabajo de duración determinada, celebrado el 18 de marzo de 1999, que figura como Anexo en la Directiva 1999/70/CE del Consejo, de 28 de junio de 1999 … debe interpretarse en el sentido de que puede servir de fundamento a una pretensión como la controvertida en el procedimiento principal, dirigida a que se asigne a un trabajador con un contrato de duración determinada una prima de antigüedad reservada por el derecho nacional únicamente a los trabajadores fijos” y que esa misma cláusula “debe interpretarse en el sentido de que se opone al establecimiento de una diferencia de trato entre trabajadores con un contrato de duración determinada y trabajadores fijos que esté justificada por la mera circunstancia de que esté prevista por una disposición legal o reglamentaria de un estado miembro o por un convenio colectivo celebrado entre la representación sindical del personal y 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remata la Sentencia del Juzgado, “no existiendo ninguna distinción en la normativa de aplicación para el complemento reclamado entre funcionarios de carrera o funcionarios interinos, que el art. 25 [LEEP] reconoce a los funcionarios interinos las retribuciones y que la Directiva 1999/70/CE proscribe la discriminación entre funcionarios de carrera e interinos, procede reconocer al recurrente el derecho a que le sea reconocido y abonado el complemento de formación continuada o sexenios, para evitar la discriminación entre trabajadores fijos e interinos, salvo por razones objetivas que no se producen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del Juzgado estimaba el recurso en aplicación de la normativa y jurisprudencia comunitaria expuesta, aunque la citada estimación era solo parcial porque la Sentencia no estimaba la reclamación de cantidad efectuada por el actor en su demanda, al no haber aportado documentación justificativa del “número” y “perfeccionamiento de dichos sexenios”, y por tanto se limitaba a declarar el derecho a “solicitar su abono de la Administración una vez reconocido el derecho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 la Comunidad de Madrid interpuso contra la citada Sentencia recurso de apelación ante la Sala de lo Contencioso-Administrativo del Tribunal Superior de Justicia de Madrid. En su escrito, ponía de manifiesto que el acuerdo del Consejo de Ministros de 11 de octubre de 1991 tenía como exclusivo ámbito de aplicación a los “funcionarios de carrera”, y que el art. 25 LEEP y la normativa de desarrollo de la Comunidad Autónoma solamente reconocen el derecho de los funcionarios interinos a cobrar los “trienios correspondientes a los servicios prestados” (art. 25.2 LEEP), sin hacer ninguna mención a los denominados “sexenios”. Por consiguiente, no era posible hacer la equiparación que hacía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interesado presentó escrito impugnando el recurso de apelación interpuesto de contrario, tras lo cual el Juzgado, de conformidad con lo dispuesto en el art. 85.5 de la Ley reguladora de la jurisdicción contencioso-administrativa, elevó los autos a la Sala de lo Contencioso-Administrativo del Tribunal Superior de Justicia de Madrid, órgano competente para su resolución, que turnó dicho recurso a la Sección Séptima de conformidad con las normas de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pendiente de resolución el recurso ante la referida Sección, y señalada la votación y fallo para el día 28 de noviembre de 2012, la representación procesal del Sr. Quirós presentó un escrito ante la Sala el día 18 de septiembre de 2012 junto con el que aportaba “a título ilustrativo” copia del Auto del Tribunal de Justicia de la Unión Europea de 9 de febrero de 2012, asunto C-556/11 (Lorenzo Martínez), que se refiere a un caso idéntico al suyo y considera contrario a la cláusula 4.1 de la Directiva 1999/70/CE la normativa nacional española “que reserva, sin ninguna justificación por razones objetivas, el derecho a percibir el complemento retributivo por formación permanente únicamente a los profesores funcionarios de carrera, excluyendo a los profesores funcionarios interinos, cuando, en relación con la percepción de dicho complemento, ambas categorías de trabajadores se hallan en situaciones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26 de septiembre de 2012 la Sección Séptima tuvo por recibido el escrito presentado por la representación del Sr. Quirós, lo unió al recurso y dio copia a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7 de diciembre de 2012, la Sección dictó Sentencia estimando el recurso de apelación interpuesto por el Letrado de la Comunidad de Madrid, revocando la Sentencia apelada y declarando conforme a derecho la resolución administrativa recurrida en la instancia. La Sentencia se remite a otros pronunciamientos anteriores de la misma Sala, y en concreto a la Sentencia de la Sección Tercera de 16 de enero de 2010 (recurso núm. 283-2010), para razonar, por lo que aquí importa, que sí existen “razones objetivas” que justifican, de conformidad con lo establecido en la citada Directiva, el trato diferente dispensado al recurrente, profesor interino, respecto a los profesores que son funcionarios de carrera. Así lo explica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“Múltiples Sentencias del Tribunal Supremo señalan que desvanecida la primera impresión de afinidad entre quienes son funcionarios de carrera y quienes no lo son, que provocan las notas de ser personal incorporado a la Administración a través de la relación de servicios profesionales retribuidos sometida al Derecho Administrativo, son muchas las diferencias existentes entre ambos (sistema de selección, acceso, traslados, procedimiento organizativo interno, régimen de permanencia, etc.); diferencias de régimen jurídico existentes ya desde la Ley de Funcionarios Civiles del Estado, Texto Articulado aprobado por Decreto 315/1964, de 7 de Febrero y mantenida por la legislación posterior, que establecen al funcionario interino como una especie funcionarial diferenciada sustancialmente del funcionario de carrera, lo que va a incidir necesariamente en el marco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singularidad de los funcionarios interinos respecto a los de carrera ni es contraria al principio de igualdad ni vulnera, en principio, la Directiva Comunitaria al existir razones objetivas que pueden justificar la diferencia de trato, y eso es lo que ocurre en el supuesto debatido, por cuanto que el componente de formación permanente está íntimamente vinculado con la carrera profesional del funcionario, y tiene por finalidad reconocer el interés del funcionario, en seguir formándose con posterioridad a su ingreso en la función pública tras la superación de los procesos de selección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aplicando dichos razonamientos al presente caso, es evidente la procedencia de estimar el presente recurso de apelación y declarar conforme a derecho la Orden de 20 de octubre de 2010 de la Consejería de Educación que desestimaba el recurso de reposición formulado contra la desestimación por silencio de la reclamación de solicitud de complemento de formación (sexenios) efectuada por el hoy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Notificada la anterior Sentencia, la representación del recurrente promovió frente a la misma el incidente excepcional de nulidad de actuaciones previsto y regulado en el art. 241.1 de la Ley Orgánica del Poder Judicial (LOPJ), denunciando que la Sentencia entrañaba la infracción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del derecho a la igualdad y no discriminación establecido en el art. 14 CE. Según la parte, la inaplicación de la Directiva 1999/70/CE, establecida con el objeto de garantizar el principio de no discriminación, suponía por sí sola la vulneración del referido principio, y por tanto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del derecho a la tutela judicial efectiva sin indefensión (art. 24.1 CE) y del derecho a un proceso con todas las garantías (art. 24.2 CE), en relación con los principios de seguridad jurídica, interdicción de la arbitrariedad y responsabilidad de los poderes públicos (art. 9.3 CE). Para la parte, al haberse apartado la Sala sentenciadora de determinados precedentes favorables a la aplicación directa de la Directiva 1999/70/CE y anteriores además a la fecha señalada para la votación y fallo de su recurso, singularmente, la Sentencia del Tribunal de Justicia de la Unión Europea de 22 de diciembre de 2010 dictada en los asuntos acumulados C-444/09 y C-456/09, Gavieiro Gavieiro e Iglesias Torres; el Auto del Tribunal de Justicia de la Unión Europea de 9 de febrero de 2012, dictado en el asunto C-556/11, Lorenzo Martínez; y las Sentencias de la Sala Tercera del Tribunal Supremo de 7 de abril de 2011 y 22 de octubre de 2012, dictadas en los recursos de casación en interés de la ley núms. 39-2009 y 5303-2011, respectivamente, se había quebrado la previsibilidad del orden jurídico, esto es, el principio de seguridad jurídica, dando lugar así a una Sentencia irrazonable y arbitraria. Dentro de este mismo apartado se denunciaba asimismo la vulneración de los referidos derechos fundamentales causada por la decisión de la Sala de no plantear la cuestión prejudicial ante el Tribunal de Justicia de la Unión Europea, como debía haber hecho, según la parte, de conformidad con el art. 267 del Tratado de funcionamiento de la Unión Europea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se denunciaba en el incidente que esa misma omisión de la cuestión prejudicial, si no había supuesto la vulneración de los derechos fundamentales invocados en el anterior apartado, sí debía entrañar al menos la infracción del derecho a la tutela judicial efectiva (art. 24.1 CE) en su vertiente de derecho a obtener de los órganos jurisdiccionales una resolución razonada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sentenciadora, mediante providencia de 21 de febrero de 2013, decidió no admitir a trámite el incidente de nulidad de actuaciones promovido por la parte apelada. Con cita del Auto del Tribunal Supremo de 14 de febrero de 2000 se razonó en la indicada providencia que el incidente del art. 241.1 LOPJ es un incidente “excepcional y que ha de limitarse al examen de posibles defectos de forma que hubiesen causado indefensión o la incongruencia del fallo. Pues bien, ninguno de esos posibles vicios es de apreciar en el supuesto que nos ocupa. Lo que se alega es, en realidad, una cuestión de fondo que pone de manifiesto una discrepancia de la accionante con el propio contenido jurídico de la Sentencia de 7 de diciembre de 2012 y en tales circunstancias surge la clara improcedencia del cauce a través del cual se denuncia la referida nulidad, ya que lo único que se pretende en este incidente es la revisión de una Sentencia contra la que, por imperativo legal, no cabe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las resoluciones judiciales recurridas la vulneración de los derechos fundamentales a la igualdad (art. 14 CE), a la tutela judicial efectiva (art. 24.1 CE), a un proceso con todas las garantías (art. 24.2) y al juez ordinario predeterminado por la ley (también art. 24.2 CE). Pero antes de adentrarse en el desarrollo argumental de las infracciones, dedica un apartado específico a justificar la especial trascendencia constitucional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argumenta que su caso puede servir para aclarar la doctrina constitucional existente sobre la correcta aplicación del derecho comunitario y sobre la trascendencia de su inaplicación cuando existe una jurisprudencia reiterada del Tribunal de Justicia de la Unión Europea que, además, considera no deja lugar a dudas sobre su interpretación (cita en su apoyo la solución de la STEDH de 20 de septiembre de 2011, caso Ullens de Schooten y Rezabek contra Belgica, apartados 57 a 61), y también sobre el alcance y trascendencia de la Carta de los derechos fundamentales de la Unión Europea, que con la entrada en vigor del Tratado de Lisboa ha adquirido carácter vinculante para los Estados miembros, como dispone su artículo 51, y en concreto sobre sus artículos 21 (igualdad ante la ley) y 47 (tutela judicial efectiva y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Justificado de este modo el requisito de la “especial trascendencia constitucional” de su recurso pasa a adentrarse en la cuestión de fondo suscitada, imputando a las resoluciones judiciales recurridas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derecho a la igualdad y no discriminación garantizado en el art. 14 CE; queja que a su vez se desdobla en dos. Por un lado, se argumenta que la inaplicación de la Directiva 1999/70/CE, dictada con el fin de garantizar el principio de no discriminación según la cláusula 4.1 del acuerdo marco incorporado como anexo a la citada Directiva, entraña per se la vulneración del referido principio, y por consiguiente del art. 14 CE. Y por otro, se denuncia que la Sentencia recurrida se haya apartado del criterio seguido por el mismo órgano jurisdiccional en ocasiones anteriores, en concreto en la Sentencia de la misma Sección Séptima de 29 de marzo de 2011, dictada en el recurso núm. 534-2010 y con la misma Magistrada ponente. En esta Sentencia, entiende el recurrente, se hizo una correcta aplicación de la doctrina contenida en los precedentes del Tribunal Supremo y Tribunal de Justicia de la Unión Europea ya citados en el incidente excepcional de nulidad de actuaciones [v. antecedente 2 f) de esta misma Sentencia] y se concluyó de acuerdo con ello que la Directiva 1999/70/CE era directamente aplicable; una aplicación que, sin embargo, a él se le ha negado por el mismo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derecho a la tutela judicial efectiva y prohibición de indefensión (art. 24.1 CE), en su vertiente de derecho a obtener una resolución motivada y fundada en derecho. Considera el recurrente en amparo que ningún juez nacional puede inaplicar por su propia autoridad normas comunitarias, sino que para hacerlo debe plantear la cuestión prejudicial ante el Tribunal de Justicia de la Unión Europea, según el art. 267 TFUE. De no hacerlo así, como aquí ha ocurrido, se cercena el derecho fundamental antes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remarca que la Sala sentenciadora se ha apartado arbitrariamente de la jurisprudencia dictada tanto por el Tribunal Supremo como por el Tribunal de Justicia en aplicación de la citada Directiva 1999/70/CE (Sentencias y Auto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infracción del derecho a un proceso con todas las garantías (art. 24.2 CE), en relación con los principios de seguridad jurídica, interdicción de la arbitrariedad y responsabilidad de los poderes públicos consagrados en el art. 9.3 CE. Sostiene el demandante de amparo que la premisa de la que parte la Sentencia recurrida, que el contenido de la Directiva no es suficientemente preciso para ser invocado frente al Estado, es errónea y choca y contradice lo previamente declarado por el Tribunal Supremo y el Tribunal de Justicia de la Unión Europea en los precedentes tan repetidamente citados, todos ellos anteriores además a la fecha de votación y fallo de su recurso. Y una resolución judicial que se aparta y contradice esos precedentes, destinados a proporcionar certeza, confianza y previsibilidad en el orden jurídico, no puede considerarse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mismo apartado del recurso, pero con cita de un derecho diferente (el de la tutela judicial efectiva del art. 24.1 CE), se denuncia la quiebra constitucional que supuso no plantear la cuestión prejudicial ante el Tribunal de Justicia de la Unión Europea, tal y como debió hacerse de conformidad con el art. 267 TFUE. No puede un tribunal nacional, dice la parte, alcanzar su propia, autónoma y exclusiva convicción sobre la forma correcta de interpretar el Derecho de la unión, sin expresar los razonamientos que le conducen a esa conclusión y siempre dentro de los permitidos por la doctrina del Tribunal de Justicia de la Unión Europea (improcedencia de la cuestión, acto claro, o acto aclarado). Al no haberlo hecho en este caso, la Sala sentenciadora ha infringido el art. 24.1 CE y también 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denuncia la infracción del derecho a la tutela judicial efectiva en su vertiente de derecho a obtener una resolución fundada en Derecho (art. 24.1 CE) producida por la providencia de inadmisión del incidente de nulidad de actuaciones. El precepto aplicado por la providencia no es el que estaba en vigor cuando se dictó —art. 241.1 LOPJ, según la redacción dada por la Ley Orgánica 6/2007, de 24 de mayo— sino el anterior, que limitaba la viabilidad del incidente a los quebrantamientos de forma. De modo que esa resolución de inadmisión basada en un artículo derogado supone una quiebra del citado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mediante providencia de 26 de junio de 2014, admitir a trámite el recurso presentado y, en aplicación de lo previsto en el art. 51 de la Ley Orgánica del Tribunal Constitucional (LOTC), dirigir atenta comunicación a la Sección Séptima de la Sala de lo Contencioso-Administrativo del Tribunal Superior de Justicia de Madrid y al Juzgado de lo Contencioso-Administrativo núm. 24 de Madrid a fin de que remitieran certificación o fotocopia adverada de las actuaciones, y para que este último emplazara a quienes hubieran sido parte en el procedimiento excepto a la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9 de octubre de 2014 se tuvo por personado y parte en el procedimiento al Letrado de la Comunidad Autónoma de Madrid y, conforme determina el art. 52.1 LOTC, se acordó dar vista de las actuaciones testimoniadas y recibidas a las partes personadas y al Ministerio Fiscal por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en fecha 27 de octubre de 2014 la representación del recurrente presentó sus alegaciones, en las que se limitó a ratificarse íntegramente en la demanda interpuesta. No obstante, y a título meramente ilustrativo, cita la Sentencia de la Sala de lo Social del Tribunal Supremo de 7 de julio de 2014, que desestima el recurso de casación núm. 204-2013 y confirma por consiguiente la Sentencia de la Sala de lo Social del Tribunal Superior de Justicia de Madrid de 20 de junio de 2013 (recurso núm. 1479-2013), que reconoce el derecho al complemento específico a los profesores de religión de la Comunidad de Madrid “en las condiciones y cuantía que corresponda a los funcionarios interinos docentes” de la Comunidad. Hace esa cita porque le parece paradójico que esos profesores tengan derecho al complemento específico de formación y que sin embargo la Sentencia recurrida se lo niegue a quien forma parte del tertium comparationis establecido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registrado el 7 de noviembre de 2014. En ellas, tras hacer un detallado resumen de los antecedentes que han traído al recurrente hasta aquí, concluye que se ha producido la lesión al derecho a la igualdad ante la ley denunciada en el recurso y apoya, por consiguiente,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previo, expone el orden que va a seguir en sus alegaciones: le parece obvio que deben ser examinadas en primer lugar las vulneraciones imputadas a la Sentencia y solo después, si es el caso, la concreta vulneración que se atribuye a la providencia de inadmisión del incidente de nulidad de actuaciones. A su vez, entre las primeras, considera que debe otorgarse preferencia a la denuncia de vulneración del derecho a la igualdad del art. 14 CE, por constituir el núcleo central del problema planteado, dejándose para un momento posterior el examen de las restantes lesiones aducidas, todas ellas del art. 24 CE, que le parecen a todas luces subordinadas a esa primera y principal. Por consiguiente, de acuerdo con esta sistemática, aborda el examen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queda dicho, el Fiscal considera que la denuncia de vulneración del art. 14 CE debe prosperar. Aclara que la vertiente del derecho fundamental reconocido en ese precepto invocada por el recurrente es, según se desprende de la lectura de la demanda, la del derecho a la igualdad “ante la ley… por la interpretación que de las disposiciones aplicables al caso ha efectuado la Sección Séptima de la Sala de lo Contencioso-Administrativo del Tribunal Superior de Justicia de Madrid, que es lo que le habría deparado un trato diferenciado injustificado”. En este sentido, el argumento principal del recurrente, prosigue el Fiscal, consiste en que debe reputarse contrario al principio de igualdad del art. 14 CE denegar el reconocimiento de sexenios a los funcionarios interinos docentes sobre la única base de que la naturaleza de dicha retribución, la compensación de actividades de perfeccionamiento posterior al ingreso en la función pública, impide su extensión a los funcionarios interinos, por no tratarse de funcionarios de carrera, argumento este que la parte recurrente refuerza invocando lo establecido en la Directiva y en la jurisprudencia recaída en su aplicación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ahora al examen de ese alegato desde la jurisprudencia constitucional, reconoce que la doctrina establecida por este Tribunal acerca el derecho a la igualdad del art. 14 CE y su posible aplicación a las categorías de funcionarios públicos establecidas en las leyes, funcionarios de carrera y funcionarios interinos, hace difícil apreciar en sede constitucional la infracción del principio de igualdad por no aplicar a los segundos derechos o normas reconocidas a los primeros. Y así, recuerda que según este Tribunal (cita la STC 9/1995, de 16 de enero, FJ 3; y el ATC 63/1996, de 12 de marzo, FJ 5) las categorías funcionariales son creaciones del derecho basadas en principios singulares y propios (relación permanente y sistemas de acceso propios para funcionarios de carrera, y relación transitoria constituida por razones de urgencia para los funcionarios interinos), lo cual permite que esas razones y principios puedan ser lícitamente tomadas en consideración por el legislador para no equiparar el contenido de una y otra categoría (o sus retribuciones, por lo que aquí importa). Sin embargo, considera que las singulares circunstancias de este caso permiten alcanzar la conclusión contraria, siendo aquí, añade, donde de modo indiscutible estriba la especial trascendencia constitucional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Fiscal argumentando que los precedentes jurisprudenciales del Tribunal Supremo y sobre todo del Tribunal de Justicia, que pueden ser valorados por este Tribunal Constitucional al amparo del art. 10.2 CE (así, STC 61/2013, de 14 de marzo, FJ 5), y que fueron ya invocados por la parte en la vía administrativa y en la posterior contencioso-administrativa, y singularmente el Auto del Tribunal de Justicia de la Unión Europea Lorenzo Martínez, de 9 de febrero de 2012 (asunto C-556/11), dictado en relación con la normativa española y el mismo complemento aquí negado al recurrente (sexenios del profesorado), permiten afirmar que la Directiva era aplicable y que por consiguiente la pretensión del recurrente estaba “perfectamente justificada”, por lo que procede reconocer y declarar la vulneración del art. 14 CE, acordando así la nulidad de la Sentencia dictada en apelación y reconociendo la plena eficacia de la Sentencia dictada en primera instancia que declaró el derecho del recurrente a los sexenios reclamados.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hipotético caso de que este Tribunal no considerase justificada la lesión del art. 14 CE, el Fiscal informa igualmente sobre las restantes vulneraciones alegadas, todas ellas del art. 24 CE, no encontrando justificada ninguna de ellas. Así, en primer lugar, las denuncias efectuadas en los motivos segundo y tercero del recurso consistentes en la vulneración del derecho a la tutela judicial efectiva por haberse dictado una resolución arbitraria y no fundada en derecho y en la vulneración del derecho a un proceso con todas las garantías por haberse apartado de la doctrina del Tribunal de Justicia de la Unión Europea le parecen “reformulaciones” del motivo primero principal, ya tratado (vulneración del art. 14 CE). Además, la segunda vertiente de la denuncia del derecho a la igualdad efectuada en el primer motivo, consistente en haberse apartado el órgano jurisdiccional del criterio seguido en un asunto anterior, le parece igualmente infundada en cuanto que el precedente citado no se refería a un asunto idéntico, sino a un complemento distinto (trienios, no sexenios), por lo que no es válido el tertium comparationis aportado. En tercer lugar, la decisión de la Sala de no plantear cuestión prejudicial ante el Tribunal de Justicia de la Unión Europea, denunciada también en el tercer motivo del recurso, le parece asimismo que no puede prosperar, pues en este caso precisamente existía jurisprudencia del Tribunal de Justicia de la Unión Europea sobre la misma cuestión, por lo que no procedía ese planteamiento (doctrina del acto “claro”, en terminología de la Sentencia Cilfit de 6 de octubre de 1982). Y por último, la inadecuada o errónea motivación de la providencia de inadmisión también denunciada como motivo de amparo (cuarto motivo del recurso) le parece irrelevante por cuanto que la verdadera razón de decidir de la providencia fue que la parte planteaba en el incidente una simple discrepancia con la Sentencia cuestionada, y no ninguna vulneración de derechos fundamentales, razonamiento igualmente válido tras la reforma del art. 241.1 LOPJ por la Ley Orgánica 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de Madrid presentó sus alegaciones el 12 de noviembre de 2014,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primera vulneración denunciada, recuerda que la infracción del derecho a la igualdad en la aplicación de la ley (art. 14 CE) requiere, según constante doctrina de este Tribunal (cita las SSTC 24/1990, de 15 de febrero, y 339/2006, de 11 de diciembre), que exista identidad del órgano judicial. De este modo, no aprecia vulneración constitucional de ningún tipo por el hecho de que la Sala sentenciadora no haya seguido el mismo criterio que otros órganos jurisdiccionales, y considera que la única Sentencia susceptible de ser invocada a estos efectos en un recurso de amparo sería la previa Sentencia de la misma Sala y Sección de 29 de marzo de 2011, la cual, si bien procede del mismo órgano jurisdiccional, no resuelve sin embargo un supuesto sustancialmente igual al resuelto en la Sentencia recurrida (reconocimiento de trienios a personal interino frente a reconocimiento de sexenios). Y así, señala entre uno y otro complemento las siguientes diferencias: (i) los trienios los tienen reconocidos los funcionarios en el art. 25.2 LEEP a partir de la entrada en vigor de esta Ley, mientras los sexenios no solo no se mencionan en la Ley sino que son además excluidos en el acuerdo del Consejo de Ministros de 11 de octubre de 1991 que los instituyó; (ii) los trienios se devengan automáticamente por el hecho de la permanencia en la Administración, mientras que los sexenios se devengan por previa acreditación de actividades de formación. Y de esas diferencias colige que la finalidad retributiva de uno y otro complemento es distinta, pues los trienios retribuyen la pura antigüedad mientras que los sexenios compensan la actividad de formación y perfeccionamiento posterior al ingreso en la función pública, según el propio acuerdo del Consejo de Ministros de 11 de octubre de 1991. Por todo ello, considera que no ha habido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niega además las restantes vulneraciones denunciadas. Recuerda que la Sentencia recurrida que ha resuelto el litigio ha identificado correctamente la controversia y la ha decidido con arreglo a criterios jurídicos claramente expuestos. En particular ha interpretado y ponderado la aplicación al caso de la Directiva 1999/70/CE, que ha descartado porque le parece que concurre una razón objetiva que justifica la diferencia de trato entre el recurrente y los funcionarios de carrera. Todo ello satisface el derecho de la actora a obtener una resolución motivada y fundada en Derecho. Le parece lógico que la actora discrepe de esta interpretación, pero ello no convierte a la Sentencia en infundada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atañe a la providencia de inadmisión del incidente de nulidad de actuaciones, le parece que esa resolución judicial aplica correctamente el art. 241.1 LOPJ posterior a la reforma operada por la Ley Orgánica 6/2007. Tal y como le permite hacer ese precepto, la providencia inadmitió el incidente porque se pretendía en él reabrir el fondo del asunto ya resuelto por Sentencia firme. No ha habido por tanto aplicación de un precepto derogado ni actuación torticera o arbitraria de la Sala sentenciadora. La inadmisión contiene una motivación suficiente y ésta es ajustada a la naturaleza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3 de marzo de 2014, la Secretaría de la Sala Segunda de este Tribunal requirió a la Comunidad de Madrid la remisión de copia adverada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26 de mayo de 2015 el Pleno, en su reunión de esa fecha y conforme establece el artículo 10.1 n) de la Ley Orgánica del Tribunal, a propuesta de la Sala Segunda,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noviembre de 2015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debemos resolver en este amparo es si la decisión de no reconocer al recurrente, que es profesor interino, el derecho a percibir los complementos específicos de formación popularmente conocidos como “sexenios” a los que habría tenido derecho de ser funcionario de carrera en lugar de funcionario interino es o no conforme con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expuesto en los antecedentes, el aquí recurrente ha trabajado como profesor interino desde 1991. A finales de 2009 solicitó de la Administración competente, que es la Comunidad de Madrid, el reconocimiento de los citados complementos específicos de formación permanente del profesorado regulados en el acuerdo del Consejo de Ministros de 11 de octubre de 1991 (los denominados “sexenios”) que según ese mismo acuerdo están reservados para los “funcionarios de carrera”. Invocaba en apoyo de esta solicitud la Directiva 1999/70/CE, del Consejo, de 28 de junio de 1999, relativa al acuerdo marco de la Confederación Europea de Sindicatos (CES), la Unión de Confederaciones de la Industria Europea (UNICE) y el Centro Europeo de la Empresa Pública (CEEP), sobre el trabajo de duración determinada, que bajo la rúbrica “principio de no discriminación” establece (cláusula 4, punto 1, del acuerdo marco, incluido como anexo en la citada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condiciones de trabajo, no podrá tratarse a los trabajadores con un contrato de duración determinada de una manera menos favorable que a los trabajadores fijos comparables por el mero hecho de tener un contrato de duración determinada, a menos que se justifique un trato diferente por razones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denegó esa solicitud por no reunir el interesado los requisitos exigidos por el citado acuerdo del Consejo de Ministros, esto es, por no ser “funcionario de carrera”. Frente a esta resolución, el interesado interpuso recurso contencioso-administrativo, que fue estimado en primera instancia por el Juzgado de este orden jurisdiccional núm. 24 de Madrid (Sentencia de 21 de septiembre de 2011), que fundamentó esa estimación precisamente en la citada Directiva y en la Sentencia del Tribunal de Justicia de las Comunidades Europeas de 13 de septiembre de 2007 (asunto C-307/05), asunto del Cerro Alonso, pero que fue finalmente desestimado en segunda y última instancia por la Sentencia de la Sala de lo Contencioso-Administrativo del Tribunal Superior de Justicia de Madrid (Sección Séptima) de 7 de diciembre de 2012, dictada con ocasión del recurso de apelación interpuesto contra la primera por el Letrado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la citada decisión vulnera sus derechos a la igualdad ante la ley (art. 14 CE), a la tutela judicial efectiva sin indefensión (art. 24.1 CE) y a un proceso con todas las garantías y al juez ordinario predeterminado por la ley (art. 24.2 CE), de acuerdo con los argumentos que han quedado expuestos en el lugar correspondiente [antecedentes 2 y 3 de esta Sentencia]. Además, y según se ha expuesto en ese mismo lugar, entiende que la posterior providencia de inadmisión del incidente de nulidad de actuaciones promovido frente a la Sentencia de segunda instancia al amparo del art. 241.1 de la Ley Orgánica del Poder Judicial le ha ocasionado una vulneración autónoma de ese mismo derecho del art. 24.1 CE, al responder esa decisión de inadmisión a la redacción del precepto anterior a la última reforma del mismo realizada por la Ley Orgánica 6/2007, de 24 de mayo, es decir, a una norma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muestra favorable a la estimación de la primera de las vulneraciones denunciadas, la del derecho a la igualdad ante la ley del art. 14 CE, como consecuencia de la, a su juicio, defectuosa respuesta recibida por el recurrente de los órganos jurisdiccionales, teniendo en cuenta la jurisprudencia existente sobre el particular favorable al reconocimiento de esos sexenios a los funcionarios interinos (singularmente, Sentencia de la Sala Tercera del Tribunal Supremo de 22 de octubre de 2012, dictada en el recurso de casación en interés de la ley núm. 5303-2011, y Auto del Tribunal de Justicia de la Unión Europea de 9 de febrero de 2012, asunto C-556/11, asunto Lorenzo Martínez, ambas resoluciones favorables a la equiparación de los profesores funcionarios interinos con los profesores funcionarios de carrera a estos concretos efectos de reconocimiento del derecho a percibir los llamados “sexenios”). Sin embargo, para el caso de que este Tribunal considerase que no existe esta vulneración del art. 14 CE, le parecen injustificadas las restantes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de Madrid se opone a la estimación de cualquiera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los arts. 49.1 y 50.1 b) de nuestra Ley Orgánica reguladora, esta condición de requisito de admisión y por consiguiente de orden público procesal (entre otras, STC 113/2012, de 24 de mayo, FJ 2, y las allí citadas) así como exigencias de certeza y buena administración de justicia (STEDH de 20 de enero de 2015, caso Arribas Antón contra España, apartado 46) obligan a explicitar el cumplimiento de ese requisito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este recurso de amparo porque, en primer lugar, sus circunstancias podían permitir desarrollar nuestra doctrina sobre la relevancia constitucional del incumplimiento del Derecho de la Unión Europea [supuesto a) de los enunciados en la STC 155/2009, de 25 de junio, FJ 2], y además, en segundo lugar, porque esas mismas circunstancias permitían a este Tribunal valorar si procede mantener o matizar nuestra doctrina acerca de la proyección del derecho a la igualdad entre situaciones funcionariales, y en concreto entre los funcionarios de carrera y los funcionarios interinos, establecida desde la STC 7/1984, de 7 de enero [supuesto b) de la STC 155/2009, FJ 2, antes citada]. Lo cual no significa necesariamente que esos dos factores relevantes para decidir la admisión del recurso deban trasladarse al núcleo de nuestra razón de decidir sobre el fondo del recurso, pues como ya tuvimos ocasión de aclarar en la STC 9/2015, de 2 de febrero, FJ 3, la estructura del razonamiento, el orden conforme al cual han de estudiarse las quejas ante nosotros esgrimidas u otras razones pueden impedirlo.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Pese a que son varios los motivos de amparo, el presente recurso plantea en realidad una única y exclusiva vulneración, la de los derechos a la tutela judicial efectiva y a un proceso con todas las garantías, que pueden ser tratados conjuntamente (en el mismo sentido, SSTC 78/2010, de 20 de octubre, FJ 1; 58/2004, de 19 de abril, FJ 7,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principal que da sustento a todo el recurso es la que se dirige contra la Sala de lo Contencioso-Administrativo del Tribunal Superior de Justicia de Madrid a la que el recurrente reprocha no haber resuelto su caso de forma adecuada, esto es, aplicando directamente la Directiva 1999/70/CE tal y como había sido ya interpretada por el Tribunal de Justicia de la Unión Europea, entre otros, en el citado Auto Lorenzo Martínez de 9 de febrero de 2012, en el que el Tribunal comunitario había considerado ya que esa Directiva se oponía a una normativa como la española que limitaba el reconocimiento de sexenios a los profesores funcionarios de carrera, sin extenderlo a los interinos. Los diferentes motivos de amparo se acaban refiriendo a este hecho último y basilar, que valoran desde diferentes perspectivas. Así, en concreto, por lo que se refiere al primer motivo de amparo, en el que se denuncia la vulneración del art. 14 CE, el citado motivo no pasa de ser en realidad una reformulación o anticipación de los otros dos, pues el recurrente sitúa esa lesión en el hecho mismo de no haber aplicado el órgano jurisdiccional la citada Directiva 1999/70/CE, pero sin añadir explicación alguna de por qué el principio de no discriminación de trabajadores allí contenido (cláusula 4.1, antes transcrita) debe quedar garantizado por el art. 14 CE y ser además proyectado sobre las categorías funcionariales desde una perspectiva estrictamente constitucional (no comunitaria), o lo que es lo mismo, por qué esa disposición de Derecho derivado debe alcanzar rango constitucional en contra de nuestra doctrina ya comentada (STC 7/1984, de 7 de enero, reiterada por ejemplo en el más reciente ATC 99/2009,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aunque el Fiscal sitúa el motivo principal en ese primer motivo de amparo (art. 14 CE), en sus alegaciones termina razonando que ese motivo debe ser estimado “por no haber tomado en consideración [la Sala de Madrid] a la hora de formar su convicción ni la Directiva 1999/70/CE, ni la posible aplicación directa de ésta, ni la STJUE (Sala Segunda) de 13 de septiembre de 2007, dictada en el asunto C-307/05, ni la STJUE (Sala Segunda) de 22 de diciembre de 2010, dictada en los asuntos acumulados C-444/09 y C-456/09, ni el ATJUE (Sala Sexta) de 9 de febrero de 2012, dictado en el asunto C-556/11, ni la Sentencia dictada por la Sección Séptima de la Sala Tercera del Tribunal Supremo en el recurso de casación en interés de la ley número 39/2009 con fecha 7 de abril de 2011, ni la Sentencia dictada por la Sección Séptima de la Sala Tercera del Tribunal Supremo en el recurso de casación en interés de la ley número 5303/2011 con fecha 22 de octubre de 2012, de cuyo cuerpo normativo y jurisprudencial resultaba a todas luces que la pretensión deducida por el demandante en amparo ante la Administración educativa de la Comunidad de Madrid se encontraba perfectamente justificada”. Es decir, que aunque el Fiscal considera que debe estimarse el amparo por vulneración del art. 14 CE, al final termina reconociendo que la verdadera razón para hacerlo es la defectuosa respuesta judicial recibida por el recurrente (art. 24 CE), no porque el principio de no discriminación definido en la cláusula 4.1 de la Directiva forme parte del derecho constitucional a la igualdad ante la ley del art. 14 CE. El Fiscal tampoco razona nada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el actor sitúa la lesión padecida en el modo en que resolvió la Sala de Madrid, la perspectiva de nuestro examen ha de ser la del art. 24 CE, y no la del art. 14 CE. Por lo que respecta a la vulneración del art. 24.1 CE que se imputa a la providencia de inadmisión del incidente de nulidad de actuaciones, el análisis de este segundo motivo debe postergarse para el caso de ser desestimado el primero y principal, conforme al criterio de “mayor retroacción” habitual en este Tribunal (STC 180/2015,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examen de este motivo principal hemos de comenzar recordando que, según ha reiterado este Tribunal, ni el fenómeno de la integración europea, ni el art. 93 CE a través del que ésta se instrumenta, ni el principio de primacía del Derecho de la Unión que rige las relaciones entre ambos ordenamientos, han dotado a las normas del Derecho de la Unión Europea, originario o derivado, “de rango y fuerza constitucionales” [por todas, STC 215/2014, de 18 de diciembre, FJ 3 a),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ello no significa, obviamente, que este Tribunal deba abstenerse de cualquier valoración sobre un acto de los poderes públicos ante él recurrido cuando el mismo aplica Derecho de la Unión Europea o, al contrario, se plantee su posible contradicción con éste, pues ello implicaría una abdicación de nuestra función señalada en los arts. 53.2 y 161.1 b) CE. Significa, mucho más simplemente, que cuando ello sucede debemos abordar esa denuncia desde la perspectiva que nos es propia, valorando si con ese acto de los poderes públicos recurrido ante la jurisdicción constitucional se ha ocasionado o no alguna vulneración a los derechos fundamentales y libertades públicas cuya tutela tenemos encomendada, de conformidad con los preceptos constitucionales antes citados, que son los únicos que vinculan a este Tribunal como recuerda el art. 1.1 de la Ley Orgánica del Tribunal Constitucional (LOTC). En este sentido, STC 58/2004, FJ 11, con cita de la STC 64/1991, de 22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esta jurisdicción constitucional debe operar con un doble canon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el general del derecho a la tutela judicial efectiva sin indefensión, que comprende, por lo que aquí importa, el derecho a obtener de los jueces y tribunales una resolución motivada y fundada en derecho sobre el fondo de las pretensiones oportunamente deducidas en el proceso, sin que por esta vía pueda llegar a examinarse el acierto o desacierto último de la decisión, ámbito éste último ajeno a esta jurisdicción constitucional (así, para un caso semejante, STC 27/2013, de 11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este caso igualmente importa, este derecho a la tutela judicial efectiva del art. 24.1 CE también comprende el derecho a una resolución congruente (por todas, STC 3/2011, de 14 de febrero, FJ 3), una congruencia que debe referirse no solo a esas pretensiones oportunamente deducidas, conformadas por el petitum y la causa petendi, sino también, muy especialmente, a todas las alegaciones sustanciales deducidas por las partes (así, entre otras muchas, STC 204/2009, de 23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este Tribunal debe valorar también el canon más específico del derecho a un proceso con todas las garantías, del que forma parte el derecho a que los jueces y tribunales resuelvan “conforme al sistema de fuentes establecido” (STC 58/2004, FJ 14, y, en el mismo sentido, STC 173/2002, de 9 de octubre, FJ 10). Porque como recuerda STC 58/2004 primeramente citada, “no cabe duda de que, conforme al art. 96 de nuestra Constitución, el Tratado de la Comunidad Europea —y concretamente, en este caso, su art. 234 [actual art. 267 TFUE]— forma parte del Ordenamiento interno; por ello la cuestión prejudicial prevista en dicho precepto configura un instrumento más al servicio de los Jueces y Tribunales para la depuración del Ordenamiento jurídico” (STC 58/2004, FJ 10), y de conformidad con ese instrumento, “ante una duda en la aplicación del Derecho comunitario, el Juez o Tribunal interno está facultado para consultar al Tribunal de Justicia de las Comunidades Europeas, salvo que se trate de un órgano judicial cuya resolución no sea susceptible de recurso ordinario en la vía interna, en cuyo caso, la facultad se torna, en principio, en obligación, en orden a preterir un Derecho en beneficio del otro”. “Ahora bien”, matizábamos inmediatamente, “esta obligación de plantear la cuestión prejudicial desaparece, aun tratándose de decisiones de órganos jurisdiccionales nacionales que no son susceptibles de un recurso judicial conforme al Derecho interno, tanto cuando la cuestión planteada fuese materialmente idéntica a otra que haya sido objeto de una decisión prejudicial en caso análogo (SSTJCE de 27 de marzo de 1963, asuntos Da Costa y acumulados, 28 a 30/62; y de 19 de noviembre de 1991, asunto Francovich y Bonifaci, C-6 y 9/90), como cuando la correcta aplicación del Derecho comunitario puede imponerse con tal evidencia que no deje lugar a ninguna duda razonable sobre la solución de la cuestión planteada (STJCE de 6 de octubre de 1982, asunto Cilfit, 283/81)” [STC 58/2004, FJ 9; y, en el mismo sentido, STC Pleno 78/2010, FJ 2 b)]. Y esto era, justamente, lo que sucedía en el presente caso, podemos avanzar ya para una mayor claridad expositiva, pues la cláusula 4.1 de la Directiva 1999/70/CE preterida por la resolución judicial recurrida en amparo había sido ya interpretada por el Tribunal de Justicia de la Unión Europea en el sentido de que se opone a una normativa como la española en materia de “sexenios” que reserva sin ninguna justificación por razones objetivas este complemento salarial a los funcionarios de carrera excluyendo a los funcionarios interinos en general (Sentencias asunto del Cerro Alonso de 13 de septiembre de 2007 y asunto Gavieiro Gavieiro e Iglesias Torres de 22 de diciembre de 2010) y a los profesores de educación secundaria interinos en particular (Auto asunto Lorenzo Martínez de 9 de febrero de 2012), tal y como inmediatamente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estas premisas, este Tribunal ya ha tenido ocasión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dejar de aplicar una ley interna, sin plantear cuestión de inconstitucionalidad, por entender un órgano jurisdiccional que esa ley es contraria al Derecho de la Unión Europea, sin plantear tampoco cuestión prejudicial ante el Tribunal de Justicia de la Unión Europea, es contrario al derecho a un proceso con todas las garantías (art. 24.2 CE) si existe una “duda objetiva, clara y terminante” sobre esa supuesta contradicción (STC 58/2004, FFJJ 9 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dejar de plantear la cuestión prejudicial y aplicar una ley nacional supuestamente contraria al Derecho de la Unión (según la parte) no vulnera el derecho a la tutela judicial efectiva si esa decisión es fruto de una exégesis racional de la legalidad ordinaria, pues solo estos parámetros tan elevados forman parte de los derechos consagrados en el art. 24 CE (así, SSTC 27/2013, de 11 de febrero, FJ 7;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sí corresponde a este Tribunal velar por el respeto del principio de primacía del Derecho de la Unión cuando, como aquí ocurre según hemos avanzado ya,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este Tribunal ya ha declarado que “el Tribunal de Justicia de la Unión Europea ha desarrollado hasta la fecha una consolidada jurisprudencia que abunda en la obligación que tienen los órganos jurisdiccionales de los Estados miembros de garantizar que dichas Sentencias se lleven a efecto (Sentencia de 14 de diciembre de 1982, asunto Waterkeyn, 314-316/81 y 83/82, Rec. 1982 p. 4337)… el Tribunal de Justicia de la Unión Europea ha declarado reiteradamente que ‘los órganos jurisdiccionales de [los Estados miembros] están obligados, con arreglo al art. 234 del Tratado constitutivo de la Comunidad Europea [art. 267 del Tratado de funcionamiento de la Unión Europea], a deducir las consecuencias de la Sentencia del Tribunal de Justicia de las Comunidades Europeas, bien entendido sin embargo que los derechos que corresponden a los particulares no derivan de esta sentencia sino de las disposiciones mismas del Derecho comunitario que tienen efecto directo en el ordenamiento jurídico interno’ (Sentencias de 14 de diciembre de 1982, asunto Waterkeyn, antes citada, apartado 16, y de 5 de marzo de 1996, asuntos Brasserie du pêcheur y Factortame, C-46/93 y C-48/93, Rec. p. I-1029, apartado 95)… [C]omo consecuencia de todo lo anterior, los Jueces y Tribunales ordinarios de los Estados miembros, al enfrentarse con una norma nacional incompatible con el Derecho de la Unión, tienen la obligación de inaplicar la disposición nacional, ya sea posterior o anterior a la norma de Derecho de la Unión (véanse, entre otras, las Sentencias de 9 de marzo de 1978, asunto Simmenthal, 106/77, Rec. p. 629, apartado 24; de 22 de junio de 2010, asunto Melki y Abdeli, C-188/10 y C-189/10, Rec. p. I-5667, apartado 43; y de 5 de octubre de 2010, asunto Elchinov, C-173/09, apartado 31). Esta obligación, cuya existencia es inherente al principio de primacía antes enunciado, recae sobre los Jueces y Tribunales de los Estados miembros con independencia del rango de la norma nacional, permitiendo así un control desconcentrado, en sede judicial ordinaria, de la conformidad del Derecho interno con el Derecho de la Unión Europea [véanse las Sentencias de 17 de diciembre de 1970, asunto Internationale Handelsgesellschaft, 11/70, Rec. p. 1125, apartado 3; y de 16 de diciembre de 2008, asunto Michaniki (C-213/07, Rec. p. I-9999, apartados 5 y 51)]” (STC 145/2012,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Continuando con la resolución de este recurso que ahora nos ocupa, conviene resaltar la importancia capital que tienen aquí las dos siguientes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como ya se anticipó, el Tribunal de Justicia de la Unión Europea se había pronunciado ya antes de la deliberación y fallo del recurso por la Sala de lo Contencioso-Administrativo del Tribunal Superior de Justicia de Madrid sobre cuál era la interpretación correcta del principio de no discriminación contenido en la cláusula 4.1 de la Directiva 1999/70/CE. Lo había hecho en diversas sentencias dictadas con ocasión de cuestiones prejudiciales planteadas por jueces españoles (entre otras, STJUE asunto del Cerro Alonso, de 13 de septiembre de 2007, y STJUE asunto Gavieiro Gavieiro e Iglesias Torres, de 22 de diciembre de 2010, ambas sobre funcionarios interinos y trienios) y, singularmente, en el Auto asunto Lorenzo Martínez de 9 de febrero de 2012, dictado con ocasión de una cuestión prejudicial planteada también por un juez español con ocasión de una reclamación del todo idéntica a la subyacente a este amparo (planteada por una profesora de enseñanza no universitaria interina reclamando el reconocimiento y cobro de los citados “sexenios” que la normativa interna española solo reconoce a los profesores funcionarios de carrera) y en el que el Tribunal de Justicia resolvió: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cláusula 4, apartado 1, del Acuerdo marco sobre el trabajo de duración determinada, celebrado el 18 de marzo de 1999, que figura como anexo de la Directiva 1999/70/CE del Consejo, de 28 de junio de 1999, relativa al Acuerdo marco de la CES, la UNICE y el CEEP sobre el trabajo de duración determinada, debe interpretarse en el sentido de que se opone a una normativa nacional, como la controvertida en el litigio principal, que reserva, sin ninguna justificación por razones objetivas, el derecho a percibir el complemento retributivo por formación permanente únicamente a los profesores funcionarios de carrera, excluyendo a los profesores funcionarios interinos, cuando, en relación con la percepción de dicho complemento, ambas categorías de trabajadores se hallan en situaciones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segundo lugar, que esa jurisprudencia del Tribunal de Justicia de la Unión Europea había sido introducida y formaba parte del objeto del debate. Era conocida, por tanto, por la Sala de lo Contencioso-Administrativo del Tribunal Superior de Justicia de Madrid (sobre la relevancia de este dato, véase, por todas, la STC 145/2012, de 2 de julio, FJ 4). Por un lado, porque la Sentencia del Juzgado de lo Contencioso-Administrativo núm. 24 de Madrid, objeto del recurso de apelación que debía resolver la Sala de Madrid, se basaba en la Sentencia asunto del Cerro Alonso antes citada. Y por otro, porque al conocer la parte el posterior Auto asunto Lorenzo Martínez igualmente citado, procedió a aportar a la Sala una copia del mismo a fin de que fuera conocido y valorado por ella en la resolución de la apelación. Y consta la providencia que tiene por recibido ese escrito. Todo ello, además, antes de la fecha señalada para la votación y fallo de esa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todo ello, la Sentencia de la Sala de lo Contencioso-Administrativo del Tribunal Superior de Justicia de Madrid (i) ni cita ni valora la jurisprudencia del Tribunal de Justicia de la Unión Europea mencionada, (ii) ni, lo que es verdaderamente relevante, cita o valora el Auto asunto Lorenzo Martínez de 9 de febrero de 2012, sino que se limita a remitirse a un pronunciamiento anterior de la Sección Tercera de la misma Sala (de 16 de enero de 2010) y a motivar así, por referencia o remisión, que no consideraba discriminatoria la denegación de los sexenios acordada por la Administración por la singularidad de los funcionarios interinos respecto a los de carrera, cuando esa circunstancia había sido ya precisamente excluida por el Tribunal de Justicia como una “razón objetiva” válida para el trato diferente permitido bajo ciertas condiciones por la cláusula 4.1 de la Directiva 1999/70/CE.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tal decisión (y motivación), la Sala dejó de razonar sobre un alegato sustancial de la parte apelada, como era la existencia de ese precedente dictado en un caso idéntico al que era objeto de resolución y proveniente además del Tribunal de Justicia de la Unión Europea encargado de resolver de manera vinculante las dudas sobre la interpretación de la Directiva invocada por la parte; y al no hacerlo, resolvió además el recurso de apelación con una “selección irrazonable y arbitraria de una norma aplicada al proceso” (STC 145/2012, FJ 6), en la medida en que prescindió por su propia, autónoma y exclusiva decisión, de la interpretación de la cláusula 4.1 de la Directiva 1999/70/CE impuesta y señalada por el órgano competente para hacerlo con carácter vinculante (STC 145/2012, FJ 5) vulnerando con ello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recordado más arriba, este principio de primacía del Derecho de la Unión obligaba a aplicar la cláusula 4.1 de la Directiva 1999/70/CE invocada por el recurrente tal y como había sido interpretada por el Tribunal de Justicia de la Unión Europea para asuntos semejantes (Sentencias asunto del Cerro Alonso de 13 de septiembre de 2007 y asuntos Gavieiro Gavieiro e Iglesias Torres de 22 de diciembre de 2010, antes citadas) y, sobre todo, para un caso idéntico al que la Sala de Madrid debía resolver, como era el asunto Lorenzo Martínez, igualmente mencionado (Auto de 9 de febrero de 2012), con preferencia sobre el Derecho interno incompatible. Una aplicación directa que no precisaba además de una cuestión prejudicial ante el Tribunal de Justicia de la Unión Europea, ya que se trataba de un acto “aclarado” por el propio Tribunal al resolver con anterioridad una cuestión prejudicial “materialmente idéntica” planteada en un “asunto análogo” (Sentencia asunto Cilfit de 6 de octubre de 1982, apartado 13). Por consiguiente, en ese contexto, la inaplicación de la citada Directiva por la resolución judicial objeto de amparo, sin motivar la oportunidad o conveniencia de plantear una nueva cuestión prejudicial, como igualmente autoriza a hacer la misma Sentencia asunto Cilfit, apartado 15, (i) infringió el citado principio de primacía; (ii) incurrió, por ello, en una “selección irrazonable y arbitraria de una norma aplicada al proceso”; (iii) y, consiguientemente, vulneró, de este modo, el derecho a la tutela judicial efectiva del recurrente (art. 24.1 CE) en los términos ya señalados por la jurisprudencia de este Tribunal (SSTC 145/2012, de 2 de julio, y 290/2006, de 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obliga, en consecuencia, a estimar el presente amparo. Estimación que hace innecesario el examen del segundo motivo de amparo, que se imputa a la providencia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otorgamiento del amparo al demandante por vulneración del derecho a la tutela judicial efectiva (art. 24.1 CE) debe comportar, conforme al art. 55.1 LOTC, el reconocimiento del derecho fundamental vulnerado y, asimismo, la declaración de nulidad de la Sentencia y providencia recurridas, con retroacción de actuaciones al momento inmediatamente anterior a dictarse la primera de las citadas resoluciones para que por la Sección Séptima de la Sala de lo Contencioso-Administrativo del Tribunal Superior de Justicia de Madrid se dicte otra resolución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Epifanio Quirós Tejado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dictada por la Sala de lo Contencioso-Administrativo (Sección Séptima) del Tribunal Superior de Justicia de Madrid en fecha 7 de diciembre de 2012, en el recurso de apelación núm. 246-2012, y de la providencia de 21 de febrero de 2013 que inadmitió el incidente de nulidad de actuaciones deducido frente a la anterior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