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7302-2014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 de diciembre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11 de noviembre de 2014, en el que se acuerda plantear cuestión de inconstitucionalidad sobre 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educativa social y cultural Albaydar, titular de un centro docente privado,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presuntamente con lo establecido en el art. 84.3 de la Ley Orgánica 2/2006, de 3 de mayo, de educación (LOE), en lo que se refiere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Estando conclusas las actuaciones y señalado para votación y fallo el día 16 de octubre de 2014, se dictó por la Sala providencia en esa misma fecha dando plazo común de diez días a las partes y al Ministerio Fiscal, conforme a lo dispuesto en los arts. 5.2 de la Ley Orgánica del Poder Judicial y 35.2 de la Ley Orgánica del Tribunal Constitucional (LOTC), para que alegasen sobre la inconstitucionalidad en que podría incurrir el art. 17.8 de la Ley 17/2012, de 27 de diciembre, de cuya validez depende el fallo, por vulneración de los arts. 81.1 y 134.2 CE. Considera la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 la Junta de Andalucía, mediante escrito presentado el 29 de octubre de 2014, consideró que procedía el planteamiento de la cuestión, al estimar que el art. 17.8 de la Ley 17/2012, de 27 de diciembre, infringe el art. 81.1 CE, así como los arts. 9.3, 14, 66.2 y 134 CE. Mediante escrito de 30 de octubre de 2014, sin pronunciarse sobre el fondo del asunto y atendiendo solo a los aspectos formales, el Ministerio Fiscal expresó la procedencia de plantear la cuestión. La representación procesal de la pacte actora entendió en su escrito de 5 de noviembre de 2014 que resultaba procedente plantear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dictó Auto de 11 de noviembre de 2014, en el que acuerda plantear cuestión de inconstitucionalidad respecto al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febrero de 2015, el Pleno del Tribunal Constitucional, a propuesta de la Sección Tercera, acuerda admitir a trámite la presente cuestión y, conforme a lo dispuesto en el art. 10.1 c) LOTC, deferir a la Sala Segunda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mediante escrito registrado el 19 de febrero de 2015, comunicó a este Tribunal que la Mesa de la Cámara adoptó el acuerdo de personarse en el proceso, ofreciendo su colaboración a los efectos del art. 88.1 LOTC. Lo mismo hizo el Presidente del Congreso de los Diputados por escrito que tuvo entrada en el Registro General de este Tribunal el mismo día 19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febrero de 2015 presentó sus alegaciones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 hecho de la cuestión, así como el contenido del art. 17 y de los anexos IV y V de la Ley 17/2012, de 27 de diciembre, y del propio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artículo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 de marzo de 2015 se personó en el proceso el Abogado del Estado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ex art. 84.3 LOE y no podían por ello ser beneficiarios de conciertos educativos, lo cierto es que la Ley Orgánica de educación no contenía una previsión expresa al respecto. En su opinión, el artículo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el Fiscal General del Estado interesan la desestimación de la cuestión, por entender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nuestra reciente STC 234/2015, de 5 de noviembre, hemos resuelto inadmitir una cuestión de inconstitucionalidad (núm. 6518-2014) idéntica a la presente, planteada por el mismo órgano judicial, por inadecuada formulación del juicio de relevancia (art. 35.1 LOTC). En consecuencia, por remisión a lo entonces razonado, la presente cuestión ha de correr igual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citada STC 234/2015, FJ 2, apreciamos que en la explicación de la dependencia del fallo del proceso a quo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mismas razones expresadas en la STC 234/2015, FJ 2, procede acordar también la inadmisión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