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257</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30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7403-2014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la Fiscal General del Estado.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13 de noviembre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12 de noviembre de 2014, en el que se acuerda plantear cuestión de inconstitucionalidad sobre el art. 17.8 de la Ley 17/2012, de 27 de diciembre, de presupuestos generales del Estado para el año 2013, por posible vulneración de los arts. 81.1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Ribamar, S.A., titular de un centro docente privado, interpuso recurso contencioso-administrativo contra la Orden de 27 de febrero de 2013, de la Consejería de Educación de la Junta de Andalucía, por la que fue resuelta la solicitud de renovación del concierto educativo con dicho centro docente privado, a partir del curso académico 2013-2014. Dicha orden denegaba el concierto educativo para el referido centro docente por no cumplir presuntamente este con lo establecido en el art. 84.3 de la Ley Orgánica 2/2006, de 3 de mayo, de educación (LOE), en lo que se refiere a la no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contencioso-administrativo, interpuesto ante la Sala de lo Contencioso-Administrativo del Tribunal Superior de Justicia de Andalucía, con sede en Sevilla, se basaba, entre otros motivos de ilegalidad e inconstitucionalidad, en que la Administración había incumplido el mandato establecido en el art. 17.8 de la Ley 17/2012, de 27 de diciembre, que había entrado en vigor el 1 de enero de 2013. El Letrado de la Junta de Andalucía, en la contestación a la demanda, alegaba la inconstitucionalidad del citado artículo 17.8 por vulneración de la reserva de ley orgánica del art. 81 CE y por exceder del contenido admisible para una ley de presupuestos, con vulneración, además, del principio de igualdad de los arts. 9.3 y 14 CE; solicitaba, a su vez, el planteamiento de la cuestión de inconstitucionalidad para el caso de que la Sala estimase que dicho precepto legal es esencial para la resolución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Estando conclusas las actuaciones y señalado el asunto para votación y fallo, se dictó por la Sala providencia el día 8 de septiembre de 2014 dando plazo común de diez días a las partes y al Ministerio Fiscal, conforme a lo dispuesto en los arts. 5.2 de la Ley Orgánica del Poder Judicial y 35.2 de la Ley Orgánica del Tribunal Constitucional (LOTC), para que alegasen sobre la inconstitucionalidad en que podría incurrir el art. 17.8 de la Ley 17/2012, de 27 de diciembre, de cuya validez depende el fallo, por vulneración de los arts. 81.1 y 134.2 CE. Considera la providencia que, tras el dictado del precepto mencionado, la Administración no puede seguir aplicando la jurisprudencia recaída en interpretación de la Ley Orgánica de educación. Entiende que este precepto invade la reserva de ley orgánica y excede del contenido que la Constitución contempla para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Letrado de la Junta de Andalucía consideró que procedía el planteamiento de la cuestión, al estimar que el art. 17.8 de la Ley 17/2012, de 27 de diciembre, infringe el art. 81.1 CE, así como los arts. 9.3, 14, 66.2 y 134 CE. Mediante escrito de 30 de septiembre de 2014, sin pronunciarse sobre el fondo del asunto y atendiendo solo a los aspectos formales, el Ministerio Fiscal expresó la procedencia de plantear la cuestión. La representación procesal de la parte actora entendió que resultaba procedente plantear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órgano judicial dictó Auto de 12 de noviembre de 2014, por el que acordó plantear cuestión de inconstitucionalidad respecto del art. 17.8 de la Ley 17/2012, de 27 de diciembre, de presupuestos generales del Estado para el año 2013, por posible vulneración de los arts. 81.1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del Auto interesa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escolarizaran alumnos de ambos sexos. El estado de la cuestión, prosigue, ha cambiado con la Ley 17/2012, cuyo artículo 17 relativo al “módulo económico de distribución de fondos públicos para sostenimiento de centros concertados” estableció, en su apartado ocho,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proceso judicial. No obstante, expresa dos dudas sobre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Relativa a la reserva de ley orgánica de la regulación de los aspectos esenciales de un derecho fundamental. Entiende el órgano judicial que no se había puesto en duda el sistema de la educación diferenciada hasta la entrada en vigor de la Ley Orgánica de educación, en cuyo art. 84.3 se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en la reforma de la Ley Orgánica de educación, se ha introducido en el artículo 84.3 lo siguiente: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Relativa a los límites constitucionales de la Ley de presupuestos. La doctrina constitucional (STC 76/1992), establece los límites de las leyes de presupuestos, distinguiendo entre (i) el contenido necesario y (ii) el eventual, posible y no necesario, para el que se requiere la relación directa con los gastos e ingresos que integran el presupuesto o con los criterios de política económica de la que el presupuesto es instrumento. El precepto impugnado podría no cumplir los límites establecidos, en cuanto no contiene una previsión de gastos e ingresos; sería dudoso que, aun cuando pueda tener una relación directa con los ingresos o gastos del Estado, sea complemento necesario para su mejor inteligencia.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febrero de 2015, el Pleno del Tribunal Constitucional, a propuesta de la Sección Cuarta, acordó admitir a trámite la presente cuestión y, conforme a lo dispuesto en el art. 10.1 c) LOTC, deferir a la Sala Segunda el conocimiento de la misma;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esta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mediante escrito registrado el 18 de febrero de 2015, comunicó a este Tribunal que la Mesa de la Cámara adoptó el acuerdo de personarse en el proceso, ofreciendo su colaboración a los efectos del art. 88.1 LOTC. Lo mismo hizo el Presidente del Congreso de los Diputados por escrito que tuvo entrada en el Registro General de este Tribunal el día 19 de febrero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 de marzo de 2015 se personó en el proceso el Abogado del Estado e interesó la desestimación de la cuestión por las razones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precisa que, a su juicio, la duda de constitucionalidad planteada se limita a la posible vulneración de los arts. 81.1 y 134.2 CE. A continuación, expone el sistema de conciertos educativos previsto en la Ley Orgánica de educación, señalando que dicha norma no establece prohibición expresa alguna sobre la financiación de centros privados que practiquen la educación diferenciada.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parte de la consideración de que el Auto de planteamiento de la cuestión solo desarrolla de manera mínima la vulneración del art. 81.1 CE. A su juicio, no puede sostenerse que el art. 17.8 de la Ley 17/2012 suponga una innovación normativa que afecte al núcleo esencial del derecho fundamental a la educación, conforme a la doctrina constitucional. En su opinión, el art. 17 de la Ley 17/2012 lo que hace es concretar, para el ejercicio 2013, las previsiones de los arts. 116 y siguientes LOE; estos preceptos no tienen carácter orgánico, por lo que menos pueden tenerlo las previsiones dictadas en su desarrollo, que tienen además un carácter temporal limitado al ejercicio 2013. El cuestionado artículo 17.8 establece una concreción necesaria del ámbito subjetivo de los conciertos para la aplicación de las previsiones presupuestarias. Si bien admite que el precepto se dicta en un momento en que la jurisprudencia del Tribunal Supremo entendió que los centros con educación diferenciada vulneraban el principio de igualdad en su vertiente relativa a la no discriminación por razón de sexo ex art. 84.3 LOE y no podían por ello ser beneficiarios de conciertos educativos, lo cierto es que la Ley Orgánica de educación no contenía una normativa expresa al respecto. En su opinión, el artículo 17.8 no introduce una previsión sustantiva contraria o diferente al art. 84.3 LOE, aunque lo interprete de una manera distinta a la del Tribunal Supremo. Esta diferente interpretación, al entender dentro del ámbito subjetivo de los conciertos los centros con educación diferenciada, no invade el ámbito de ley orgánica, en cuanto no supone el desarrollo del núcleo esencial del derecho a la educación. Finalmente, alega que la modificación de la Ley Orgánica de educación por la Ley Orgánica 8/2013, de 9 de diciembre, que precisa que no se puede entender por discriminación por razón de sexo la escuela diferenciada y afirma que los centros de educación diferenciada tienen derecho, si cumplen con las condiciones legales, a concierto para su financiación, sólo aclara o interpreta las previsiones de la redacción anterior del art. 84.3 LOE. Concluye que la previsión del art. 17.8 de la Ley 17/2012 no afecta a la reserva de ley orgánica, por lo que este motivo debe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Abogado del Estado rechaza, asimismo, que el precepto cuestionado vulnere el art. 134.2 CE, atendiendo a la doctrina constitucional sobre el contenido de la Ley de presupuestos. Partiendo de la misma, entiende que el artículo 17.8 integra el denominado “contenido eventual” de la Ley de presupuestos y no constituye una modificación sustantiva del ordenamiento jurídico. Tiene un carácter limitado en el ámbito temporal y tiene una conexión económica o presupuestaria evidente, que fundamenta en la remisión que el art. 117 LOE realiza a las leyes de presupuestos generales del Estado. La concreción del ámbito subjetivo de los centros beneficiarios de conciertos educativos es un elemento esencial para poder prever las habilitaciones presupuestarias. La incidencia en la ordenación del programa anual de gastos es necesaria y principal y por ello suficiente para legitimar su inclusión en la Ley de presupuestos. Se trata de una conexión con su objeto (habilitación de gastos) directa, inmediata y querida por la norma. La inclusión de los centros concertados en los módulos de concierto tiene relación con los estados de gasto de los presupuestos generales del Estado al tratar sobre la financiación de centros docentes concertados con cargo a los presupuestos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13 de marzo de 2015 presentó sus alegaciones la Fiscal General del Estado, interesando la desestimación de la cuestión por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en primer lugar, los antecedentes de hecho de la cuestión, así como el contenido del art. 17 y de los anexos IV y V de la Ley 17/2012, de 27 de diciembre, y del propio Auto de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examen de las cuestiones planteadas en el Auto, analiza la pervivencia del objeto, dado que las previsiones anteriormente citadas se limitaban al ejercicio presupuestario de 2013; llega a la conclusión de que, conforme a la doctrina de este Tribunal, no se ha producido la pérdida de objeto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considera, en primer lugar, que el art. 17.8 de la Ley 17/2012 no vulnera el art. 134. 2 CE, conforme a la doctrina constitucional. La regulación prevista en el citado precepto no puede ser escindida de su contexto, constituido no sólo por los números 1 a 7 del art. 17, sino también por los anexos IV y V de esa misma Ley. La norma cuestionada, en cuanto dispone que dicha regulación es plenamente aplicable a la financiación de todos los centros concertados, incluidos los de educación diferenciada que escolarizan alumnos de un solo sexo, no hace sino extender a estos una serie de disposiciones que obedecen sin ningún género de dudas al “contenido propio” o “núcleo esencial” del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considera que el precepto cuestionado tampoco vulnera el art. 81.1 CE. Partiendo de la doctrina establecida en la STC 86/1985, afirma que el art. 27.9 CE, ni enuncia un derecho fundamental a la prestación pública, ni encierra un derecho subjetivo a la misma. Si, además, tal prestación pública habrá de ser dispuesta por la Ley, parece obvio concluir que esta materia no forma parte esencial del derecho consagrado en el art. 27.9 CE; siendo esto así, resulta igualmente obvio que no existe un deber ex constitutione de regular tal materia mediante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26 de noviembre de 2015,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Tercera de la Sala de lo Contencioso-Administrativo del Tribunal Superior de Justicia de Andalucía, con sede en Sevilla, plantea cuestión de inconstitucionalidad sobre el art. 17.8 de la Ley 17/2012, de 27 de diciembre, de presupuestos generales del Estado para el año 2013 (en adelante, Ley 17/2012).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17 de la citada Ley regula el módulo económico de distribución de fondos públicos para sostenimiento de centros concertados, en cumplimiento, conforme a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conceptos como los de antigüedad, sustituciones o ejercicio de la función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8 del art. 17 de la Ley 17/2012, objeto del presente proceso constitucional, determina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entiende el órgano judicial que el art. 17.8 de la Ley 17/2012 podría vulnerar, tanto el art. 81.1 CE, pues está reservado a ley orgánica regular aspectos esenciales de un derecho fundamental, como el art. 134.2 CE, por no poder considerarse dicho párrafo contenido necesario ni eventual de la Ley de presupuestos, conforme 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tanto el Abogado del Estado como la Fiscal General del Estado interesan la desestimación de la cuestión, por entender que no concurren las vulneraciones constitucionales apreciadas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nuestra reciente STC 234/2015, de 5 de noviembre, hemos resuelto inadmitir una cuestión de inconstitucionalidad (núm. 6518-2014) idéntica a la presente, planteada por el mismo órgano judicial, por inadecuada formulación del juicio de relevancia (art. 35.1 de la Ley Orgánica del Tribunal Constitucional: LOTC). En consecuencia, por remisión a lo entonces razonado, la presente cuestión ha de correr igual suerte.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la citada STC 234/2015, FJ 2, apreciamos que, en la explicación de la dependencia del fallo del proceso a quo sobre la validez constitucional de la norma cuestionada que realiza el órgano judicial,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 Único.71 LOMCE.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 Dado el tenor de tales preceptos, es claro que pudieran resultar directamente aplicables a un supuesto de hecho como el considerado en el caso a quo,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Pese a que la LOMCE entró en vigor a los veinte días de su publicación en el ‘Boletín Oficial del Estado’, que tuvo lugar el 10 de diciembre de 2013 y, por tanto, ya estaba vigente el 14 de octubre de 2014, momento en el que se acuerda plantear la cuestión dictando el correspondiente Auto, el órgano judicial no hace referencia alguna a este precepto en su argumentación, ni tampoco a las razones por las que, en su defecto, entiende que no es de aplicación al caso que ha de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 entendido que “dicha omisión condiciona ineludiblemente la valoración acerca de la adecuada formulación de los juicios de aplicabilidad y relevancia exigidos para el planteamiento de la cuestión de inconstitucionalidad por el art. 35 LOTC”. Ello porque “en el supuesto que consideramos, teniendo presente lo dispuesto por la LOMCE y el silencio del órgano judicial al respecto, no puede asegurarse, en este momento, que el pronunciamiento de este Tribunal acerca del art. 17.8 de la Ley 17/2012, de 27 de diciembre, objeto de la presente cuestión, fuera necesario e imprescindible para resolver el caso sometido a la consideración de la Sala cuestionante, de manera que el juicio de constitucionalidad que se nos solicita sobre el precepto podría quedar desconectado de su aplicación al proceso a quo. Es decir, se correría el riesgo de que el juicio a la ley se desarrollara ante este Tribunal sin necesidad ni pertinencia alguna, pues, realizado el enjuiciamiento y pronunciado el fallo que correspondiere, el proceso a quo podría concluir sin aplicar el precepto cuestionado y en atención a razones jurídicas ajenas a su conformidad o no a la Constitución. Ese sería el caso si el órgano judicial optase, una vez resuelta la cuestión, por aplicar la disposición transitoria segunda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—concluimos en la STC 234/2015, FJ 2— “es indiscutible que el precepto cuestionado es aplicable para la resolución del pleito sometido a la consideración del órgano judicial, pero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por las mismas razones expresadas en la STC 234/2015, FJ 2, procede acordar también la inadmisión de la presente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cuestión de inconstitucionalidad núm. 7403-2014 promovida por Sección Tercera de la Sala de lo Contencioso-Administrativo del Tribunal Superior de Justicia de Andalucía, con sede en Sevilla.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