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4051-2015 planteado por el Presidente del Gobierno contra el art. 23.1 de la Ley 10/2014, de 1 de octubre, de ordenación minera de las Illes Balears. Han comparecido y formulado alegaciones el Abogado de la Comunidad Autónoma de las Illes Balears.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7 de julio de 2015, el Abogado del Estado, en nombre del Presidente del Gobierno, interpuso recurso de inconstitucionalidad contra el art. 23.1 de la Ley 10/2014, de 1 de octubre, de ordenación minera de las Illes Balears, por vulneración de los arts. 149.1.13 CE sobre “bases y coordinación general de la actividad económica” y 149.1.25 CE sobre “régimen minero”; así como por infracción de la legislación básica estatal en materia de recursos mineros recogida en la Ley de minas de 21 de julio de 1973. Igualmente, se señala la infracción de los artículos 128, 130 y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razones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al amparo de lo previsto en el art. 33.2 de la Ley Orgánica del Tribunal Constitucional (LOTC), se adoptó el acuerdo de iniciar negociaciones para resolver las discrepancias competenciales suscitadas, negociaciones que fueron parcialmente infructuosas.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el precepto impugnado, se refiere el escrito del Abogado del Estado a los antecedentes legislativos de su contenido señalando que la primera normativa que, sobre la registrabilidad de los terrenos a efectos de explotación minera, aprobó la Comunidad Autónoma de Baleares fue la Ley 13/2005, de 27 de diciembre, que estableció la no registrabilidad de los terrenos en el territorio de la Comunidad Autónoma. Señala, igualmente, que el Tribunal Supremo planteó una cuestión de inconstitucionalidad respecto del precepto que establecía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10/2014, aquí impugnada, ha modificado la anterior normativa, cambiando la redacción en dos aspectos: De una parte, sustituyendo los términos “por razón de interés público se declara todo el territorio de las Illes Balears como zona no registrable” por los de “de forma excepcional podrá declararse la registrabilidad para los recursos mineros de la Sección C”. Y de otro lado, se añade en el art. 23 que, para la expresada registrabilidad, será necesaria la solicitud del interesado y la acreditación por el mismo de la disponibilidad de los terrenos y del resto de condiciones recogidas en los siguientes apartados del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Abogado del Estado, el art. 23.1 de la Ley 10/2014, en su nueva redacción, supone una extralimitación de competencias por parte de la Comunidad Autónoma balear. Tras examinar la doctrina del Tribunal relativa a la dirección general de la economía (art. 149.1.13 CE) y la ordenación de las bases del sector minero (art. 149.1.25 CE), se señala por el Abogado del Estado que el título competencial autonómico sobre el que se fundamentaría el precepto impugnado sería el de medio ambiente. Sin embargo, al establecerse en éste la regla general de la no registrabilidad de los terrenos en todo el territorio autonómico, la Comunidad Autónoma estaría ejerciendo indebidamente su competencia en materia de medio ambiente, pues tal ejercicio no puede anular las competencias estatales en materia de ordenación general de la economía y régimen energético y minas, en virtud de las cuales el art. 39 de la Ley de minas de 21 de julio de 1973 ha establecido en su apartado 3 la regla general de la registrabilidad de los terrenos. Para el Abogado del Estado, el art. 39.3 de la Ley 22/1973, de minas, establece con carácter general, salvo razones de interés público, la registrabilidad de los terrenos, para así favorecer la actividad económica en el sector minero más importante, que parte de la obligación establecida en el art. 128 CE, así como del carácter de bienes demaniales estatales de los recursos mineros (art. 132 CE) y que permite excepcionar dicha registrabilidad cuando haya razones de interés público. Por el contrario, el legislador balear mantiene la no registrabilidad de los terrenos a efectos de explotación de los recursos mineros de la sección C). Así, en el parecer del recurrente, se plantea un supuesto de inconstitucionalidad mediata por vulneración de la legislación básica en materia de minas contenida en la Ley 22/1973, de 21 de julio, de minas. Igualmente, se señala la vulneración de los arts. 128, 130 y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igualmente, que la regla de la no registrabilidad de los terrenos establecida por la Ley de la Comunidad Autónoma es desproporcionada, para lo que trae a colación la doctrina de este Tribunal sobre la fractura hidráulica, al tiempo que recuerda que, si bien en materia medio ambiental, las Comunidades Autónomas tienen competencias para establecer medidas que garanticen una mayor protección, han de guardar estas la debida proporcionalidad con el fin que persiguen, sin que puedan establecerse, como en este caso, prohibiciones genéricas de actividades económicas sin justificación concreta del motivo que les lleve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recurrente que el artículo 23 de la norma autonómica impugnada es inconstitucional porque, para poder declarar la registrabilidad de los terrenos, establece requisitos distintos a los fijados en la regulación básica del Estado. En efecto, mientras que la legislación estatal establece que, para que el terreno sea registrable, debe ser franco y tener la extensión mínima de una cuadrícula minera (art. 39.1), el precepto impugnado impone como condición que se acredite la disponibilidad de los terrenos y demás condiciones fijadas en el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Abogado del Estado concluye su recurso con la súplica de que se dicte Sentencia que declare inconstitucional y nulo el artículo 23.1 de la Ley 10/2014, impugnado. Por medio de otrosí tiene por hecha, también, la invocación de lo previsto en los arts. 161.2 CE y 77 LOTC, para que sea declarada la suspensión de la vigencia y aplicación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julio de 2015, el Pleno del Tribunal, a propuesta de la Sección Cuarta, acordó admitir a trámite la impugnación promovida por el Presidente del Gobierno, en relación con el art. 23.1 de la Ley 10/2014, de 1 de octubre, de ordenación minera de las Illes Balears; dar traslado de la demanda y documentos presentados, conforme al art. 34 de la Ley Orgánica del Tribunal Constitucional, al Congreso de los Diputados y al Senado, por conducto de sus Presidentes, y al Gobierno y al Parlamento de las Illes Balears, al objeto de que en el plazo de quince días pudieran personarse en el proceso y formular las alegaciones que estimaran convenientes. Tener por invocado por el Gobierno el art. 161.2 CE lo que, a su tenor y conforme dispone el art. 77 LOTC, produjo la suspensión de los preceptos impugnados y la de cualquier actuación que trajera causa de los mismos desde el día 7 de julio de 2015, fecha de interposición del recurso, lo que fue comunicado a los Presidentes del Gobierno de Canarias y Parlamento de las Illes Balears. Por último, se acordó publicar la incoación del proceso en el “Boletín Oficial del Estado” y en el “Butlletí Oficial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5 de agosto de 2015, la Presidenta del Parlamento de las Illes Balears comunicó el acuerdo de la Mesa de la Cámara de no personarse en el procedimiento, poniendo a disposición del Tribunal las actuaciones que este pudiera requerir.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de 26 de agosto de 2015, el Presidente del Senado comunicó el acuerdo de la Mesa de la Cámara de personarse en el procedimiento y ofrecer su colaboración a los efectos del art. 88.1 LOTC. Lo mismo hizo el Presidente del Congreso de los Diputados, por escrito que tuvo entrada en este Tribunal el día 9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 la Comunidad Autónoma de las Illes Balears, en la representación que ostenta del Consejo de Gobierno de esa Comunidad Autónoma, formuló sus alegaciones por escrito registrado el día 17 de septiembre de 2015, interesando la desestimación del recurso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interés respecto de la finalidad perseguida por la Ley 10/2014, examina los antecedentes a considerar en relación con el contenido y significación del artículo 23.1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señala que la situación de la “registrabilidad” de los recursos mineros de la sección C) en el territorio de las Illes Balears —que era de absoluta “no registrabilidad” de dichos recursos en todo el territorio de la Comunidad Autónoma, en base a lo dispuesto en el artículo 47 de la Ley 13/2005, de 27 de diciembre y que no mereció reproche alguno de inconstitucionalidad por parte del Estado— pasa a convertirse, por razón de lo dispuesto en el artículo 23 de la Ley 10/2014, de 1 de octubre, en una situación en la que, la “registrabilidad” de recursos mineros de la sección C) resulta posible siempre que “se acredite la disponibilidad de los terrenos” (artículo 23.1 y 3) y que se cumpla el resto de las condiciones exigidas en los puntos 2. 3 y 4 del propio 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Abogado de la Comunidad Autónoma de las Illes Balears, si se examina con el detenimiento suficiente el contenido del artículo 23.1 (único precepto recurrido de adverso) se constata que el texto del referido precepto —en el contexto de lo que la propia ley denomina o califica como “condiciones especiales” de la solicitud de derechos mineros de recursos de la sección C)— permite extraer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 bien se califica como “excepcional” la posibilidad de declaración de “registrabilidad” de los recursos mineros de la sección C) en el ámbito de las Illes Balears, dicha excepcionalidad no resulta ser tal en cuanto que no es obstativa ni limitativa para la declaración de “registrabilidad” y ulterior acceso al aprovechamiento minero cuando el solicitante acredite la disponibilidad de los terrenos y el cumplimiento del resto de condiciones exigidas en los siguientes apartados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 las condiciones/requisitos establecidos en los siguientes apartados (no recurridos ni cuestionados de adverso) del artículo 23 de la Ley 10/2014, de 1 de octubre, nos permite determinar que —además de la acreditación de la disponibilidad de los terrenos— la consecución de la declaración de “registrabilidad” para la obtención de derechos sobre recursos mineros de la sección C) en las Illes Balears precisaría de lo siguiente: La aportación de los documentos a que se refieren los artículos 15 y 16 de la propia Ley 10/2014, de 1 de octubre (documentación común para la solicitud de cualquier derecho minero); la presentación de los documentos a que se refiere el punto 3 del mismo artículo 23: memoria descriptiva, planos, relación inversiones, etc. ... e informe favorable del Consejo de la Minería de la Comunidad Autónoma (artículo 23.2 ) en el caso de nuevas concesiones, ampliaciones o prórrogas de las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escrito del Abogado de la Comunidad Autónoma de las Illes Balears que, por su parte, los artículos 37 y 39 de la Ley 22/1973, de 21 de julio, de minas disponen que el otorgamiento de derechos mineros sobre los recursos de la sección C) precisa, como regla general, que se trate de recursos ubicados en terrenos “francos” y “registrables”, y que el Gobierno/Gobiernos, podrán declarar no registrables zonas determinadas de su territorio por razones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 las Illes Balears que no existe la supuesta “irregistrabilidad” encubierta y denunciada de adverso de todo el territorio de las Illes Balears ni —por otro lado— la registrabilidad constituye algo “excepcional”, sino que resulta que —la posibilidad de “registrabilidad” de todos los recursos mineros de la sección C)— es un derecho innegable para el solicitante siempre que se acredite la disponibilidad de los terrenos —en el sentido de que sean “francos” por no pertenecer a ninguna “reserva” o estar ya otorgados a terceros y de acreditar su disponibilidad por parte del solicitante— y se pruebe el cumplimiento de los requisitos no discutidos ni impugnados que exigen los siguientes apartados del mismo artículo 23. En consecuencia, la regulación que se contiene en el artículo 23.1 de la Ley 10/2014, de 1 de octubre, de ordenación minera de las Illes Balears, no supone que la “registrabilidad” de los terrenos para la obtención de derechos mineros sobre recursos de la sección C) sea “excepcional” sino que, pese al desafortunado “calificativo” empleado en el precepto, la “registrabilidad” resulta que no es excepcional, sino que está sometida meramente al cumplimiento de determinados requisitos que no han sido cuestionados ni recurridos de adverso.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el Abogado de la Comunidad autónoma que la regulación del art. 23 de la Ley 10/2014, de 1 de octubre, de ordenación minera de las Illes Balears, tampoco vulnera las competencias estatales relativas al establecimiento de las bases y coordinación de la planificación general de la actividad económica, en su relación con el artículo 128.1 CE, pues no prohíbe ningún tipo de actividad extractiva ni representa ningún tipo de limitación insalvable a la obtención de derechos mineros sobre recursos de la sección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Abogado de las Illes Balears con la súplica de que se desestime la impugnación, confirmando la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 de diciembre de 2015,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el apartado 1 del art. 23 de la Ley 10/2014, de 1 de octubre, de ordenación minera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23. Condiciones especiales de la solicitud de derechos mineros de recursos de la sección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 forma excepcional, podrá declararse la registrabilidad para los recursos mineros de la sección C a solicitud del interesado y si se acredita la disponibilidad de los terrenos y el cumplimiento del resto de condiciones exigidas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explotaciones mineras de aprovechamiento de recursos de la sección C, además de la previa declaración de zona registrable, necesitarán, en el caso de nuevas concesiones, ampliaciones o prórrogas de las existentes, el informe favorable del Consejo de la Minería.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momento de la solicitud habrá de acreditarse la disponibilidad sobre los terrenos, al menos por el tiempo por el que se solicita la concesión, ampliación o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solicitud han de adjuntarse, además de la documentación descrita en los artículos 15 y 16 de esta ley, y de la solicitud de registrabilidad, los siguientes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memoria descriptiva de la explotación que se lleva a cabo, que ha de firmar una persona titulada universitaria de minas y en la cual han de detallarse las labores, las instalaciones y los servicios que han de realizarse y que se consideren imprescindibles para el aprovechamiento racional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planos detallados de la explotación, que han de incluir los terrenos que se pretende explotar.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relación de las inversiones realizadas en instalaciones y trabajos efectuados.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producciones que se hayan conseguido, en su caso, así como las que se tengan que obtener, con indicación de las aplicaciones y las finalidades.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realizada la tramitación, si los informes vinculantes son favorables, la consejería competente en materia de minería remitirá el expediente al Consejo de Gobierno para su declaración de zona registrable, si lo considera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recurrente el apartado 1 del art. 23 vulnera los arts. 149.1.13 CE sobre “bases y coordinación general de la actividad económica” y 149.1.25 CE sobre “régimen minero”; así como la legislación básica estatal en materia de recursos mineros recogida en la Ley de minas de 21 de julio de 1973, así como los arts. 128, 130 y 132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Comunidad Autónoma, por el contrario, ha defendido que se trata de una norma de carácter medioambiental adoptada en el ejercicio de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pues, ante un recurso de inconstitucionalidad de contenido esencialmente competencial, pues la aducida vulneración de los arts. 128, 130 y 132 CE tiene un carácter accesorio y de refuerzo de los argumentos relacionados con la invasión del orden de distribución de competencias que aprecia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en primer lugar, resulta necesario dilucidar el encuadramiento de la cuestión controvertida —relativa a la determinación de la materia regulada por el art. 23.1 de la Ley 10/2014, de 1 de octubre, que de modo excepcional, permite declarar la registrabilidad para los recursos mineros de la sección C)— a efectos de identificar los títulos competenciales en concurso, para lo cual es preciso remitirse al encuadre competencial que este Tribunal ha realizado en la reciente STC 235/2015, de 5 de noviembre, donde se examinó, al hilo de una cuestión de inconstitucionalidad planteada por la Sección Cuarta de la Sala de lo Contencioso-Administrativo del Tribunal Supremo, la conformidad con la Constitución del art. 47 de la Ley 13/2005, de 27 de diciembre, de medidas tributarias y administrativas de la Comunidad Autónoma de Illes Balears, que es el precepto que ha sido sustituido por el art. 23 de la Ley 10/2014,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aquella ocasión consideramos que “no obstante la incidencia que los recursos mineros y su explotación tienen sobre otras materias, en especial la protección del medio ambiente, hemos de entender, dado el contenido del precepto cuestionado, relativo a la irregistrabilidad de todo el territorio de las Illes Balears a afectos de la explotación de los recursos mineros de la sección C), que la cuestión controvertida se encuadra en el ámbito material del régimen minero. La registrabilidad es un concepto propio de este específico sector cuya regulación, en sí misma, no tiene por objeto atajar las repercusiones negativas sobre el entorno y la biodiversidad de la actividad minera (en el mismo sentido, STC 45/2015, de 5 de marzo, FJ 3). Se trata de una exigencia para el otorgamiento de permisos de investigación y concesiones directas de explotación de recursos de la sección C, que no tiene que ver con requerimientos medioambientales, sino con la demarcación de un perímetro concreto de terreno en el que se realicen estudios y trabajos encaminados a poner de manifiesto y definir uno o varios recursos de la sección C), de manera que una vez definidos, se pueda proceder a su explotación, previo el otorgamiento de la correspondiente concesión” [STC 235/2015, de 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debemos llegar ahora en relación con el encuadre competencial del art. 23.1 de la Ley 10/2014, de 1 de octubre, de ordenación minera de las Illes Balears, que de modo excepcional, permite declarar la registrabilidad para los recursos mineros de la sección C) a solicitud del interesado, acreditando la disponibilidad de los terrenos y el cumplimiento del resto de condiciones exigidas en el precepto. Como ya establecimos en la resolución referida, la registrabilidad es un concepto propio del régimen minero.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el Estado ostenta competencia exclusiva para dictar las “bases de régimen minero” (art. 149.1.25 CE). A su vez, todas las Comunidades Autónomas tienen atribuidas por sus respectivos Estatutos de Autonomía competencias de desarrollo legislativo y ejecución en esta materia. Así sucede en el caso de la Comunidad Autónoma de Illes Balears, cuyo Estatuto le atribuye “el desarrollo legislativo y la ejecución” en materia de “régimen minero y energético”, “en el marco de la legislación básica del Estado” [art. 31.15 del Estatuto de Autonomía de las Illes Balears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este encuadre competencial se desprende que la cuestión central para decidir la presente controversia es, conforme a la reiterada doctrina de este Tribunal sobre la inconstitucionalidad de carácter mediato o indirecto (por todas, STC 103/2015, de 28 de mayo, FJ 3), determinar si el régimen jurídico de la registrabilidad de los terrenos a efectos mineros establecido en la Ley 22/1973 es formal y materialmente básico conforme a nuestra doctrina pues, si así lo fuera, constituiría un ejercicio legítimo de la competencia estatal ex art. 149.1.25 CE, lo que supondría que el precepto autonómico sólo sería constitucional si resultase compatible con dicha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básica estatal se encuentra recogida en los arts. 37 a 39 de la Ley 22/1973, de 21 de julio, de minas, que, dentro de la regulación de los aprovechamientos de recursos de la sección C), establecen el régimen aplicable a los terrenos francos y a los terrenos registrables. A los efectos que aquí interesan, cabe destacar que el artículo 37.2 exige, para el otorgamiento de los permisos de investigación y de las concesiones directas de explotación de recursos de la sección C), “que los terrenos sobre los que recaigan reúnan las condiciones de francos y registrables”. De conformidad con el artículo 38.1, “se considerará que un terreno es franco si no estuviera comprendido dentro del perímetro de una zona de reserva del Estado, propuesta o declarada para toda clase de recursos de la sección C, o de los perímetros solicitados o ya otorgados de un permiso de exploración, un permiso de investigación o una concesión de explotación”. El artículo 39, por su parte, declara que “se considerará que un terreno es registrable si, además de ser franco, tiene la extensión mínima exigible”, extensión concretada en el mínimo de una cuadrícula minera, definida en los términos del art. 98 del Real Decreto 2857/1978, de 25 de agosto, por el que se aprueba el Reglamento general para el régimen de la minería. Además, el apartado 3 del art. 39 de la Ley precisa que, “sin perjuicio de todo lo anterior, el Gobierno podrá declarar no registrables zonas determinadas por razones de interés público, a propuesta conjunta del Departamento o Departamentos ministeriales interesados y del de Industria, previo informe de la Organización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en la referida STC 235/2015, de 5 de noviembre, FJ 4, ha determinado que el régimen jurídico de la registrabilidad de los terrenos a efectos mineros contemplado en la Ley 22/1973, de minas, es materialmente básico y, en lo que respecta a su carácter formal, hay que tener en cuenta que se trata de una norma preconstitucional por lo que, en el momento de su dictado, no podía atender a esta exigencia. Sin embargo, en la precitada STC 235/2015 (FJ 4) también hemos dicho que “el carácter preconstitucional de los preceptos legales que se han expuesto no excluye a radice su relevancia en este proceso constitucional, ya que ‘es doctrina consolidada que la dimensión material de las normas básicas permite que puedan extraerse de las normas preconstitucionales (que, obviamente, no pueden atender a la exigencia de explicitación formal como normas básicas) los principios o criterios que pudieran tener tal carácter sirviendo, así, de parámetro de contraste con la norma objeto de la presente cuestión’ (STC 251/2006, de 25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la única excepción viene dada por la facultad prevista en el artículo 39.3 de la Ley estatal para declarar no registrables determinadas zonas, la cual debe entenderse atribuida a los Consejos de Gobierno de las Comunidades Autónomas, cuando hayan asumido las competencias correspondientes, como es el caso (en el mismo sentido, entre otras, STS de 20 de junio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el carácter básico de las normas estatales, es patente que el art. 23.1 de la Ley 10/2014, de 1 de octubre, de ordenación minera de las Illes Balears incurre en una contradicción insalvable por vía interpretativa con la norma básica, pues el criterio de la Ley 22/1973 es, precisamente, que cualquier terreno pueda ser, en principio, considerado como registrable, admitiéndose como excepción a esta regla general, que dicha condición se altere cuando concurran razones de interés general debidamente apreciadas por el Consejo de Gobierno. Puesto que la Comunidad Autónoma de las IIles Balears tiene reconocida la competencia de desarrollo legislativo y ejecución en materia de régimen minero y energético, es claro que puede ejercer la facultad de declaración de determinados terrenos como no registrables consagrada en el artículo 39.3 de la norma estatal, pero esa competencia ha de ejercerse “en el marco de la legislación básica del Estado”, y queda, por tanto, condicionada por lo que en ella se establezca. Y sucede que el principio del que parte la norma básica es justo el contrario de lo que dispone la norma autonómica, que incluye como regla general la no registrabilidad de los terrenos, con la posibilidad de excepcionar tal regla general, pues como afirmamos en la STC 235/2015, de 5 de noviembre, FJ 5, el art. 39.3 de la norma estatal, configura una excepción a una regla general implícita de “registrabilidad” de todos los terrenos.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simple comparación de ambas previsiones evidencia así la insalvable contradicción existente entre la base estatal y la norma balear, pues excluir como regla general que el territorio de la Comunidad Autónoma pueda ser considerado registrable a efectos del régimen de aprovechamiento de los recursos de la sección C), supone limitar el otorgamiento de permisos de investigación y concesiones de explotación en contra de lo dispuesto en la Ley 22/1973, que admite este tipo de limitaciones sólo para determinadas zonas en las que concurra una razón de interés general que lo justifique. De este modo el art. 23.1 de la Ley 10/2014, de 1 de octubre, de ordenación minera de las Illes Balears, al configurar como no registrable la totalidad del territorio autonómico, sin perjuicio de que haya previsto excepciones a tal regla general, altera el régimen de explotación de los recursos de la sección C), contraviniendo con ello la regla básica ex art. 149.1.25 CE e infringiendo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subrayamos en la citada STC 235/2015, de 5 de noviembre, FJ 6, esta conclusión no puede verse enervada por la consideración de que la norma balear responda a la necesidad de garantizar el medio ambiente. No hay duda alguna acerca de la necesidad de adoptar las medidas necesarias para garantizar que el ejercicio de los derechos mineros se realice sin menoscabo del medio ambiente y en condiciones tales que no produzca un grave detrimento de los terrenos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dado que la regla general establecida en la normativa básica es la registrabilidad de los terrenos, la declaración de inconstitucionalidad y nulidad del apartado 1 del artículo 23 por su contradicción con las bases estatales, debe llevar aparejada, también, la declaración de inconstitucionalidad y nulidad por conexión o consecuencia, conforme a lo previsto en el art. 39.1 LOTC, del inciso “además de la previa declaración de zona registrable” contenido en el apartado 2 del artículo 23; del inciso “y de la solicitud de registrabilidad” contenido en el segundo párrafo del apartado 3 del mismo artículo; así como del apartado 4 del artículo 23, en tanto prevé la remisión del expediente al Consejo de Gobierno “para su declaración de zona registrable”.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inconstitucionalidad núm. 4051-2015 y, en consecuencia, declarar inconstitucionales y nulos los siguientes preceptos e incisos de la Ley 10/2014, de 1 de octubre, de ordenación minera de las Illes Balears: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el art. 23.1.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el inciso “además de la previa declaración de zona registrable” contenido en el apartado 2 del artículo 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el inciso “y de la solicitud de registrabilidad” contenido en el segundo párrafo del apartado 3 del artículo 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y el art. 23.4.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