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 de noviembre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febrero de 2014 tuvo entrada en el Registro General de este Tribunal escrito firmado por el Procurador de los Tribunales don Argimiro Vázquez Guillén, en nombre y representación de don José Luis Calvo Picallo, en virtud del cual interponía recurso de amparo contra el Auto del Juzgado de Primera Instancia núm. 5 de El Ferrol de 15 de enero de 2014, que desestimó el incidente de nulidad de actuaciones promovido por el actor, y el Auto de dicho Juzgado de 9 de octubre de 2013 que desestimaba la oposición planteada en el procedimiento de ejecución hipotecaria núm. 228-2011.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citado Auto del Juzgado de 9 de octubre de 2013 desestimaba la oposición planteada porque ninguno de los motivos en los que la misma se sustentaba tiene acogida en el art. 695 de la Ley de enjuiciamiento civil (LEC) y porque, careciendo la entidad demandada de la condición de consumidor a tenor de lo dispuesto en el Real Decreto Legislativo 1/2007, de 16 de noviembre, no le es de aplicación el motivo de oposición invocado, que es el recogido en el art. 695.1.4 LEC, virtualidad inaplicativa que no resulta modificada por el hecho de que el Sr. Calvo fuera fiador de la entidad deudora, ya que lo decisivo, en opinión del Juzgado, es la condición de las partes intervinientes en el contrato. Como consecuencia de la desestimación de la oposición se acordaba la continuación de la tramitación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Promovido por el recurrente incidente de nulidad, el Auto de 15 de enero de 2014 lo desestimó razonando que la resolución impugnada sí había dado respuesta a las causas de oposición a la ejecución hipotecaria alegadas, aunque en sentido desestimatorio, y que tampoco había ocasionado indefensión, al no haber solicitado la parte ni resultar precisa la celebración de la vista, por haber vertido aquélla sus alegaciones previamente por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el Auto consideraba que la exclusión del concepto de consumidor y, por ende, de la protección a las personas jurídicas, resultaba acorde a las determinaciones del Tribunal de Justicia de la Unión Europea y a la exposición de motivos de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se queja en su recurso de la vulneración de su derecho a la tutela judicial efectiva sin indefensión (art. 24.1 CE), en la medida en que el Auto se ha negado a resolver sobre las causas de oposición a la ejecución esgrimidas, de relevante entidad, so pretexto de no encontrarse entre las del art. 695 LEC, y se ha dictado omitiendo la celebración de vista que, de forma imperativa, imponía la disposición transitoria cuarta de la Ley 1/2013, privándole de la posibilidad de argumentar sobre la nulidad de las cláusulas abusivas.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 los Autos recurridos recaídos en el procedimiento de ejecución hipotecaria núm. 228-2011, con el fin de que no se cause un daño irreparable ejecutando y desahuciando a las personas de la vivienda objeto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6 de octubre de 2015 la Sección Tercera de este Tribunal acordó admitir a trámite el recurso de amparo y dirigir comunicación al Juzgado de Primera Instancia núm. 5 de El Ferrol, a fin de que, en el plazo de diez días, remitiera certificación o fotocopia adverada de las actuaciones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15 de octubre de 2015, el Procurador don Argimiro Vázquez Guillén, en nombre y representación de don José Luis Calvo Picallo, formuló sus alegaciones, afirmando, en síntesis, que de no acordarse la suspensión, se producirían perjuicios irreparables dado que se trata de una vivienda en que reside la familia del demandante, constituida por la que fue su esposa y sus dos hijos, uno de ellos menor edad, vivienda de la que se verían privados y que, de ser subastada, pasaría a un tercer hipotecario, haciendo perder al amparo su finalidad. De otra parte, aduce, la suspensión no ocasionará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16 de octubre de 2015, interesa que se otorgue la suspensión solicitada. Tras exponer los antecedentes del caso, señala el Fiscal, con cita de la doctrina de este Tribunal plasmada en el ATC 37/2014, de 10 de febrero, que la procedencia de la suspensión obedece a que el acreedor hipotecario puede fácilmente consolidar una posición sobre los bienes hipotecados jurídicamente inatacable o de muy difícil y costoso restablecimiento, lo que daría lugar, en el caso de que se otorgase el amparo que se pide, a que el mismo perdiera la finalidad que se pretende con su planteamiento.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contra los Autos de 9 de octubre de 2013 y 15 de enero de 2014, dictados por el Juzgado de Primera Instancia núm. 5 de El Ferrol en el juicio de ejecución hipotecaria núm. 228-2011.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(por todos, AATC 40/2008, de 11 de febrero; 59/2008, de 20 de febrero; 2/2009, de 12 de enero. y 12/2009, de 26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Sólo hemos accedido a la suspensión en aquellos supuestos en los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jurisprudencial de este Tribunal conduce a considerar que, en el presente caso, se solicita la suspensión del procedimiento de ejecución hipotecaria núm. 228-2011, seguido ante el Juzgado de Primera Instancia núm. 5 de El Ferrol, para evitar que se lleve a cabo la venta en pública subasta de la finca hipotecada, alegando el actor que, de ejecutarse dicha venta, no podría recuperar el inmueble, a pesar de que se le otorgara en su día el amparo solicitado. Aduce, además, que el procedimiento de ejecución hipotecaria se sigue contra la vivienda en que reside la familia del demandante, constituida por la que fue su esposa y sus dos hijos, uno de ellos menor de edad; y acompaña copia de sentencia de divorcio y convenio regulador en que se atribuye el uso de la vivienda familiar ubicada en Mourente núm. 12 en A Capela a los hijos y a la esposa, así como certificado de empadronamiento.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esta solicitud, interesa subrayar que una consolidada doctrina constitucional, de la que son buena muestra, entre otros muchos, los AATC 220/2008, de 14 de julio, FJ 2; y 64/2009, de 23 de febrero, FJ 2, citados por el Ministerio Fiscal, o los más recientes AATC 56/2013, de 13 de febrero, FJ 2; 74/2013, de 8 de abril, FJ 2; 152/2013, de 8 de julio, FJ 2, y 37/2014,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análisis de dicha doctrina, y las circunstancias del caso permiten concluir reconociendo la procedencia de adoptar la medida cautelar solicitada, ya que, en otro caso, se podría materializar la transmisión del dominio del inmueble en cuestión si fuera subastado, creando una situación difícilmente reversible que haría perder la finalidad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no se percibe en este momento procesal que la suspensión de la ejecución pueda entrañar una perturbación grave de los intereses generales o de los derechos fundamentales y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los Autos del Juzgado de Primera Instancia núm. 5 de Ferrol de 9 de octubre de 2013 y 15 de enero de 2014, recaídos en el procedimiento de ejecución hipotecaria núm. 228-2011.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