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día 17 de julio de 2015, planteó recurso de inconstitucionalidad contra los arts. 1.1 c) y 21 a 30 de la Ley del Parlamento de Cataluña 12/2014, de 10 de octubre, del impuesto sobre la emisión de óxidos de nitrógeno a la atmósfera producida por la aviación comercial, del impuesto sobre la emisión de gases y partículas a la atmósfera producida por la industria y del impuesto sobre la producción de energía eléctrica de origen nuclear.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sostiene que el impuesto autonómico sobre la producción de energía eléctrica de origen nuclear vulnera el art. 6.2 de la Ley Orgánica 8/1980, de 22 de septiembre, de financiación de las Comunidades Autónomas (LOFCA), porque su hecho imponible y demás elementos son coincidentes con los del impuesto estatal sobre la producción de combustible nuclear gastado y residuos radiactivos resultantes de la generación de energía nucleoeléctrica, regulado en los arts. 15 a 18 de la Ley 15/2012, de 27 de diciembre, de medidas fiscales para la sostenibilidad energética.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se hizo invocación expresa del art. 161.2 de la Constitución, al objeto de que fuese ordenada la suspensión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Constitucional, mediante la providencia de 21 de julio de 2015, acordó la admisión a trámite del recurso de inconstitucionalidad y el traslado de la demanda y documentos presentados, conforme establece el art. 34 de la Ley Orgánica del Tribunal Constitucional (LOTC), al Congreso de los Diputados y al Senado, así como al Gobierno y al Parlamento de Cataluña, por conducto de sus Presidentes, al objeto de que en el plazo de quince días pudieran personarse en el proceso y formular las alegaciones que estimaren convenientes. Asimismo, se acordó tener por invocado el art. 161.2 CE, lo que, conforme dispone el art. 30 LOTC, produce la suspensión de la vigencia y aplicación de la Ley impugnada desde la fecha de interposición del recurso para las partes del proceso —17 de julio de 2015— y desde el día en que aparezca publicada la suspensión en el “Boletín Oficial del Estado” para los terceros. Por último, también se ordenó publicar la incoación del recurso en el “Boletín Oficial del Estado” y en el “Diari Oficial de la Generalitat de Catalunya”, lo que se llevó a efecto, respectivamente, en los núm. 176, de 24 de julio de 2015, y en el 6.926, de 3 de agosto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14 de agosto de 2015 la Abogada de la Generalitat de Cataluña se personó en el presente recurso de inconstitucionalidad interesando la desestimación íntegra del recurso. En otrosí al citado escrito de alegaciones, solicitó el levantamiento inmediato, antes del transcurso del plazo de cinco meses, de la suspensión acordada. En apoyo de su solicitud, recuerda que es doctrina consolidada de este Tribunal que el plazo de cinco meses previsto en el art. 161.2 CE opera como límite máximo para ratificar o levantar la suspensión, pero que entre las potestades del Tribunal Constitucional se encuentra la de pronunciarse al respecto antes del transcurso de esos cinco meses, exponiendo seguidamente la doctrina de este Tribunal acerca del marco en el que debe encuadrarse la decisión sobre la ratificación o el levantamiento de la suspensión, que en concreto debe tener en cuenta la presunción de legitimidad de las leyes y la ponderación de los intereses que se pudieran ver perjudicados por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alega que el levantamiento de la suspensión de los preceptos de la Ley de Catalunya 12/2014 impugnados no produciría perjuicios ni daría lugar a situaciones consolidadas e irreversibles. En concreto, y por lo que se refiere al tributo del Estado con el que se alega que coincide, hace constar que la aplicación del tributo autonómico no interfiere en la exigibilidad del impuesto estatal sobre el combustible nuclear gastado, que se seguirá devengando sin que el Estado deje de percibir ingresos por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el levantamiento de la suspensión tampoco generaría daños a los sujetos pasivos del impuesto en el hipotético caso de que, al resolver el fondo, este Tribunal declarara la inconstitucionalidad del mismo, toda vez que se trata de sujetos identificados por lo que no habría dificultad para proceder a la devolución. Según la doctrina del Tribunal en incidentes similares, este dato abogaría por el levantamiento de la suspensión (se citan entre otros los AATC 417/1997, 173/2002 y 123/2013).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se sostiene, el mantenimiento de la medida cautelar de suspensión sí ocasionaría graves perjuicios a la hacienda pública de la Generalitat de Cataluña, ya que supondría una disminución de sus ingresos. Se cita en este sentido el informe de la Dirección General de Tributos de la Generalidad de Cataluña, de 10 de agosto de 2015, según el cual la recaudación en concepto del impuesto sobre la utilización del combustible nuclear para la producción de energía eléctrica estimado en la memoria de evaluación de impacto ascendía a 43.193.556 € anuales, de suerte que la pérdida de esta fuente de ingresos contribuiría a agravar la situación de las finanzas de la Generalitat de Cataluña, cuyo déficit público ascendió el año 2013 al 1,96 por 100 del PIB, frente al límite fijado por el Gobierno del 1,58 por 100; y en el año 2014 al 2,13 por 100 del PIB, más del doble del 1 por 100 fijado como objetivo por el Ministerio de Hacienda. A este perjuicio añade el derivado de la pérdida de ingresos correspondientes al gravamen sobre elementos patrimoniales afectos a actividades, regulado en la Ley 4/1997 de protección civil, al que están sujetas las centrales nucleares y del que han quedado exentas a raíz de la disposición adicional segunda de la Ley 12/2014, que exime de pago para evitar la doble tributación a que de otro modo estarían sujetas las centrales nucleares. Estos ingresos se cuantifican en 385.731 € anuales.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el Tribunal Constitucional el día 26 de agosto de 2015, el Presidente del Senado comunica que, por acuerdo de la Mesa de la Cámara, se da por personada a la misma en este procedimiento y se ofrece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3 de septiembre de 2015, el Letrado del Parlament de Cataluña, en la representación que ostenta, comparece en el proceso y formula alegaciones interesando la desestimación del recurso de inconstitucionalidad. Igualmente solicita por otrosí el levantamiento inmediato de la citada suspensión, sin dejar transcurrir el plazo de cinco meses previsto en el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Parlament inicia su alegato recordando la naturaleza excepcional de la suspensión de la vigencia y aplicación de las leyes, consecuencia de la presunción de constitucionalidad de las mismas, y del propio principio democrático. En ese sentido, insiste en que debe ser el Gobierno quien aporte los razonamientos y pruebas que permitan justificar la suspensión, según la doctrina de este Tribunal que cita en su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en concreto al impuesto impugnado en este proceso, alega que de hecho los daños y perjuicios irreparables sólo tendrían lugar si se mantuviese la suspensión, pero no si se alzase la medida. En este punto, razona que el impuesto recurrido viene a aumentar las fuentes de ingresos de la Generalitat de Cataluña, por lo que el mantenimiento de la suspensión pondría en peligro el propio cumplimiento de las obligaciones derivadas de la estabilidad presupuestaria, recogidas en el vigente art. 135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a lo anterior que el impuesto actualmente suspendido refuerza de hecho las fuentes de financiación en materia medioambiental, ya que el art. 22 de la Ley 12/2014 establece la afección de su recaudación para atender la financiación de los medios y las actividades de protección civil, así como disminuir los riesgos derivados de la actividad gravada. Asimismo, el hecho de que la misma Ley haya eximido del gravamen de protección civil a las centrales nucleares, para evitar que se produzca doble imposición, provoca que, de mantenerse la suspensión, dichas centrales no vayan a contribuir a sufragar los dispositivos y planificación de protección, ni por tanto se grave el potencial riesgo para el medio ambiente de ser usado el combustible nuclear.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Pleno, por providencia de 10 de septiembre de 2015, acordó incorporar a los autos los escritos presentados por la Abogada de la Generalitat y el Letrado del Parlament de Cataluña y, atendida la solicitud de levantamiento inmediato de la suspensión acordada contenida en esos escritos, otorgar al Abogado del Estado un plazo de cinco días para que expusiera lo que estimara procedente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21 de septiembre de 2015 tuvo entrada en el Tribunal el escrito de alegaciones del Abogado del Estado, interesando, con apoyo en la doctrina de este Tribunal, el mantenimiento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la doctrina de este Tribunal en los incidentes de suspensión, destaca que el principal perjuicio que produciría el levantamiento de la misma causaría una grave disfunción en la aplicación del régimen económico del sistema 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refiere a continuación a los perjuicios alegados por la Generalitat de Cataluña, refiriéndose en concreto al argumento de que este tributo tendría un reducido número de afectados, por lo que de acuerdo con la doctrina de este Tribunal debería levantarse la suspensión. Frente a ello, considera que no son trasladables a este caso los criterios que sirvieron para la adopción del ATC 123/2013 y equivalentes. Es cierto que los sujetos pasivos del impuesto son identificables, como se comprueba en el informe de la Dirección General de Política Energética y Minas, de 16 septiembre 2015, que se adjunta y al que se remite. En este sentido los sujetos pasivos son dos empresas, Endesa Generación, S.A., e Iberdrola Generación, S.A. Ahora bien, el problema no puede limitarse, a su juicio, a este hecho ya que no se trata sólo del interés de dichas empresas sino en concreto de su repercusión en los costes del sistema eléctrico, en todos los consumidores de electricidad en España, afectando así por tanto al interés general. En tal sentido recoge una cita literal del informe anterior en el que se concluye que el devengo y pago del impuesto establecido por la Ley del Parlamento de Cataluña 12/2014 repercutiría finalmente sobre el conjunto de los consumidores del sistema eléctrico, dado su carácter unificado a nivel nacional, trasladándose esta carga impositiva autonómica a nivel nacional, lo que supondría un incremento en el precio de la electricidad.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expone el sistema de formación de precios en el mercado mayorista de electricidad, tras lo que considera evidente que este impuesto será repercutido por las empresas productoras de energía eléctrica obtenida en las centrales nucleares en la fijación de sus ofertas. No se dan por tanto las circunstancias que dieron lugar a la adopción del ATC 123/2013 en el que era factible la devolución de las cuotas a los afectados por el impuesto en dicho momento enjuiciado. Por el contrario, la medida impugnada en este proceso incide sobre un servicio de interés económico general tan básico como es el suministro eléctrico, afectando a todos los consumidores en España y que tiene como efecto el incremento del precio de dicho suministro eléctrico. Concluye que las cantidades devengadas e ingresadas podrán ser devueltas a las empresas eléctricas, pero no a los consumidores. Por ello, el perjuicio irreversible que se alega en los escritos de la Comunidad Autónoma por la eventual pérdida de ingresos no es comparable con la disfunción que este tributo crea en el régimen económico del sistema eléctrico. Adicionalmente se refiere también al perjuicio que la medida impugnada produce al interés particular de las empresas eléctricas porque se concentra en sólo dos empresas una cuota tributaria media anual de 43,19 millones de euros.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que afecta a los arts. 1.1 c); y 21 a 30 de la Ley del Parlamento de Cataluña 12/2014, de 10 de octubre, del impuesto sobre la emisión de óxidos de nitrógeno a la atmósfera producida por la aviación comercial, del impuesto sobre la emisión de gases y partículas a la atmósfera producida por la industria y del impuesto sobre la producción de energía eléctrica de origen nuclear.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impugnados contienen la regulación del impuesto sobre la producción de energía eléctrica de origen nuclear, cuya aplicación se encuentra suspendida como consecuencia de la invocación del art. 161.2 CE por el Presidente del Gobierno en su escrito de interposición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considera que el impuesto autonómico es contrario al art. 6.2 de la Ley Orgánica de financiación de las Comunidades Autónomas (LOFCA), al recaer sobre un hecho imponible ya gravado por el impuesto estatal sobre la producción de combustible nuclear gastado y residuos radiactivos resultantes de la generación de energía nucleoeléctrica, regulado en los arts. 15 a 18 de la Ley 15/2012, de 27 de diciembre, de medidas fiscales para la sostenibilidad energética.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nuestra reiterada doctrina, para decidir si procede el mantenimiento o levantamiento de la suspensión acordada por invocación del art. 161.2 CE,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insistido en numerosas resoluciones en que tal valoración debe efectuarse mediante el estricto examen de las situaciones de hecho creadas y al margen de la viabilidad de las pretensiones que se formulan en la demanda. Asimismo, también hemos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60/2013, de 26 de febrero, FJ 2; 157/2013, de 11 de julio, FJ 2, y 67/2015, de 14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incidente nos corresponde únicamente determinar si los perjuicios que han sido alegados por el Abogado del Estado, sobre el que pesa la carga de acreditar la existencia de los perjuicios y la imposible o difícil reparación de los mismos, tienen la gravedad y consistencia necesarias como para prevalecer sobre la presunción de constitucionalidad de los preceptos de la Ley del Parlamento de Cataluña que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el Abogado del Estado considera que el levantamiento de la suspensión y, por tanto, la aplicación del impuesto catalán, generaría una grave disfunción en el régimen económico del sistema eléctrico, ya que su exacción incrementaría sus costes, que serían repercutidos a todos los consumidores de España. Por ello, y pese a que el impuesto tiene como sujetos pasivos a dos entidades claramente identificadas, su repercusión a los consumidores haría muy difícil la devolución, de manera que no es posible aplicar la doctrina mantenida, entre otros, en el ATC 123/2013, de 21 de mayo, en el que se levantó la suspensión del Decreto-ley de Cataluña 5/2012, de 18 de diciembre, del impuesto sobre los depósitos en las entidades de crédito.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a lo anterior el perjuicio que el impuesto supondría a las dos grandes empresas citadas, que tendrían que soportar el pago de una cuota que asciende a cerca de 43 millones de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exponen las partes en el proceso, este Tribunal ha tenido en cuenta con anterioridad el hecho de que el impuesto cuya constitucionalidad se examina afecte a un número reducido e identificable de afectados por el tributo autonómico, ya que ello “permite que, en caso de una eventual futura declaración de inconstitucionalidad de la norma legal impugnada, sea fácil la identificación de los afectados y la devolución del impuesto recaudado, razón por la cual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(AATC 173/2002, de 1 de octubre, FJ 3; 123/2013, de 21 de mayo, FJ 6; y 154/2013, de 9 de julio, FJ 5). En aplicación de dicha doctrina este Tribunal resolvió, respectivamente, levantar la suspensión de la vigencia de la Ley de la Asamblea de Extremadura 14/2001, de 29 de noviembre, del impuesto sobre depósitos de las entidades de crédito (ATC 174/2002), así como del impuesto homónimo establecido por la misma Comunidad Autónoma de Cataluña (AATC 123 y 154 de 2013). Más recientemente, y establecido por esta misma Comunidad Autónoma, el impuesto sobre la provisión de contenidos por parte de los prestadores de servicios de comunicaciones electrónicas y de fomento del sector y de la difusión de la cultura digital (ATC, de 18 de noviembre, recurso de inconstitucionalidad 4567-2015). A la misma conclusión se llegó, en el ATC 253/1992, de 9 de septiembre, en relación con la Ley del Parlamento de las Illes Balears 12/1991, de 20 de diciembre, reguladora del impuesto sobre instalaciones que incidan en el medio ambiente. En este caso se trataba también, como en el presente, de un tributo que podía tener alguna incidencia sobre los costes del suministro eléctrico y ser trasladado a los consumidores finales, si bien entonces este Tribunal consideró que no se trataba de un riesgo efectivo, toda vez que “en su práctica totalidad se trata de precios autorizados, no fijados libremente por el mercado y, en consecuencia, la repercusión que, como riesgo, apunta el Abogado del Estado, de producirse, no tendrá lugar de forma automática, ni inmediata, ni incontrolable por parte de los poderes públicos” (ATC 253/1992,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ello, en aquellos casos en los que los afectados por la medida es mucho mayor, el carácter excesivamente oneroso de las cargas y costes que, en su caso, conllevarían las operaciones de devolución de las cantidades ya ingresadas, tanto para los sujetos afectados como para la propia Administración autonómica, sí pueden justificar la suspensión de la norma impugnada. Así se concluyó en los AATC 122/2013, de 21 de mayo, FJ 5 b) y 142/2013, de 4 de junio, FJ 3 c), en relación con el “euro por receta”, en el que la decisión de mantener la suspensión se fundó en el coste que para la propia Comunidad Autónoma habría resultado a consecuencia del alto número de contribuyentes. En efecto, tuvimos allí en cuenta “no sólo el carácter excesivamente oneroso de las cargas, molestias y costes que, en su caso, conllevarían para los sujetos pasivos las operaciones de devolución de las cantidades ya ingresadas, sino también para la propia Administración autonómica, que se vería obligada a arbitrar un procedimiento de devolución individualizado con unos costes de gestión que, incluso, podrían llegar a superar la cuantía recaudada por la propia exacción de la tasa” [ATC 122/2013, FJ 5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ha quedado expuesto, en el presente proceso el Abogado del Estado considera que, si bien son sólo dos los sujetos pasivos del impuesto, su repercusión en la estructura de costes del suministro eléctrico supondría que la afectación tuviera carácter masivo de los afectados, pues se procedería a repercutir el coste del impuesto, de suerte que todos los consumidores de electricidad de España verían incrementada su factura. Según este alegato, estaríamos por tanto ante un supuesto similar al decidido en los citados AATC 122 y 142 de 2013, ya que el coste de una eventual recuperación del impuesto superaría, con creces, la propia recaudación del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argumento debe ser sin embargo desestimado partiendo del propio alegato del Abogado del Estado, que no prueba que la repercusión del coste a la factura de la electricidad resulte inmediata. Antes al contrario, el propio examen del sistema de retribución de los sujetos que operan en el sector eléctrico permite concluir que la afectación masiva a los consumidores, que el Abogado del Estado plantea como principal perjuicio, es sólo una posibilidad no inmediata. En efecto, lejos de ser un efecto automático, la vigente Ley 24/2013, de 26 de diciembre, del sector eléctrico, establece que será el Gobierno, previo informe de la Comisión Nacional de los Mercados y la Competencia, el encargado de establecer la metodología de cálculo de los cargos que deberán satisfacer los consumidores y, en su caso, los productores de energía eléctrica, y que cubrirán los costes del sistema que se determinen, sin perjuicio de lo dispuesto para los peajes de transporte y distribución. En la determinación de dichos cargos, los artículos 16 (“peajes de acceso a las redes y cargos asociados a los costes del sistema”) y 17 (“precios voluntarios para el pequeño consumidor y tarifas de último recurso”) de la citada Ley prevén la posibilidad de que se pueda tener en cuenta, como suplemento territorial, el coste de los eventuales impuestos establecidos, en aquellos casos, como el presente, en los que las actividades eléctricas hubieran sido gravadas con un tributo autonómico (art. 16.4 y 17.6 Ley 24/2013). En concreto, y como expusimos en la reciente STC 136/2015, de 11 de junio, FJ 6, en relación con la regulación, similar en este punto, contenida en la Ley 54/1997, de 27 de noviembre, del sector eléctrico, la norma deja en manos del propio Estado la posibilidad de decidir si se mantiene un precio uniforme en todo el territorio nacional o si, por el contrario, se lleva a cabo una repercusión de los tributos, autonómicos o locales, que recaigan sobre las actividades eléctricas. Al mismo tiempo, el Estado puede optar entre que se repercuta o no el eventual tributo, en función por ejemplo de que estime que la misma resulta, o no, perjudicial para el régimen económico del sector eléctrico (SSTC 136/2015, 168/2004, de 6 de octubre, FJ 11; y 148/2011, de 28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Debemos en consecuencia descartar que estemos ante un supuesto similar al decidido en el ATC 122/2013, de 21 de mayo, en relación con las tasas sobre los actos preparatorios y los servicios accesorios de mejora de la información inherentes al proceso para la prescripción y dispensación de medicamentos y productos sanitarios mediante la emisión de recetas médicas y órdenes de dispensación (el denominado “euro por receta”), y por la prestación de servicios personales y materiales en el ámbito de la administración de la Administración de Justicia, en el que habida cuenta el gran número de sujetos pasivos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Abogado del Estado invoca también como perjuicio la afectación que al interés particular de las dos empresas sujetos pasivos del impuesto supone la misma, toda vez que deberán afrontar, ellas dos, el pago de una cuota tributaria media anual de 43,19 millones de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Debemos también desestimar este argumento, pues como hemos afirmado en tantos incidentes similares sobre el levantamiento de la suspensión de tributos autonómicos, en tanto se produce una decisión sobre el fondo del asunto, estos supuestos perjuicios alegados por el Abogado del Estado no pueden prevalecer sobre la presunción de legitimidad de la Ley tributaria autonómica. A ello debe añadirse, como también se ha reiterado, que “el reducido número de afectados por el tributo autonómico permite que, en caso de una eventual futura declaración de inconstitucionalidad de la norma legal impugnada, sea fácil la identificación de los afectados y la devolución del impuesto recaudado, razón por la cual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(por todos, AATC 253/1992, de 9 de septiembre, FJ 3; 417/1997, de 16 de diciembre, FJ 2; 72/1999, de 23 de marzo, FJ 4; 5/2002, de 15 de enero, FJ 5, y 173/2002, de 1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lo anterior, y de acuerdo con la decisión adoptada en tantos otros supuestos similares, procede levantar en este caso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los arts. 1.1 c) y 21 a 30 de la Ley del Parlamento de Cataluña 12/2014, de 10 de octubre, del impuesto sobre la emisión de óxidos de nitrógeno a la atmósfera producida por la aviación comercial, del impuesto sobre la emisión de gases y partículas a la atmósfera producida por la industria y del impuesto sobre la producción de energía eléctrica de origen nuclear.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