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 de junio de 2015, el Juzgado de lo Contencioso-Administrativo núm. 3 de Santander remitió testimonio del Auto de 14 de mayo de 2015 por el que se acordó plantear cuestión de inconstitucionalidad en relación con el art. 65 bis.1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15 de marzo de 2007 del Juzgado de lo Contencioso-Administrativo núm. 3 de Santander, recaída en el procedimiento ordinario 143-2003, se estimó el recurso contencioso-administrativo interpuesto por tres particulares contra la resolución del Ayuntamiento de Vega de Liébana de 27 de marzo de 2003, por el que se concede a otro particular licencia para la construcción de un estercolero. La resolución fue confirmada en apelación por Sentencia de la Sala de lo Contencioso-Administrativo del Tribunal Superior de Justicia de Cantabria de 21 de enero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por los recurrrentes, se ordenó al alcalde de Vega de Liébana la adopción de las medidas oportunas para el cumplimiento del fallo de la Sentencia. El ayuntamiento planteó varios incidentes solicitando la declaración de imposibilidad legal de ejecutar la Sentencia, todos ellos desestimados por el órgano judicial, el cual, por providencia de 30 de abril de 2014, otorgó un plazo de un mes para la inmediata ejecución del fallo, providencia confirmada por Auto de 18 de junio de 2014 que desestimó el recurso de reposición interpuesto por el Ayuntamiento de Vega de Liébana. El 19 de diciembre de 2014, el ayuntamiento solicitó al órgano judicial que acordase la suspensión de la ejecución de la Sentencia y el mantenimiento de la instalación en situación de fuera de ordenación mientras estuviera vigente la autorización provisional. El ayuntamiento adujo que la edificación que en ejecución de sentencia debía ser demolida, había sido provisionalmente autorizada en virtud de lo dispuesto en el art. 65 bis de la Ley de ordenación territorial y del régimen urbanístico del suelo de Cantabria, que establece que en el caso de que se esté modificando el planeamiento, las edificaciones o actuaciones que hubieran sido previamente declaradas ilegales y sobre las que hubiera recaído una orden de demolición, pero que pudieran resultar conformes con la nueva ordenación, podrán ser autorizadas provisionalmente, lo que conlleva que durante este tiempo les resulte aplicable el régimen previsto para los edificios fuera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10 de abril de 2015, el Juzgado de lo Contencioso-Administrativo núm. 3 de Santander acordó oír a las partes y al Ministerio Fiscal por el término común de diez días sobre la pertinencia de plantear cuestión de inconstitucionalidad sobre la Ley 4/2013, de 20 de junio, “por si pudiera adolecer dicha normativa de falta de competencia de la Comunidad Autónoma para introducir una causa de suspensión en el procedimiento de ejecución judicial no previsto por la normativa procesal, cuya competencia es exclusiva del Estado conforme al art. 149.1.6 de la Constitución, pudiera afectar al derecho a la tutela judicial efectiva del art. 24 CE y a la competencia exclusiva de jueces y tribunales para ejecutar lo juzgado, conforme al art. 117.1 CE.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trámite de audiencia del art. 35.2 de la Ley Orgánica del Tribunal Constitucional (LOTC) con el resultado que consta en las actuaciones, por Auto de 14 de mayo de 2015 el órgano judicial acordó plantear cuestión de inconstitucionalidad sobre el precepto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sobre esta norma se han planteado sendas cuestiones de inconstitucionalidad por la Sala de lo Contencioso-Administrativo del Tribunal Superior de Justicia y por el Juzgado de lo Contencioso-Administrativo núm. 1 de Santander, cuyos fundamentos expone y acoge por entenderlos plenamente aplicables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indica que la solicitud de inejecución que debe resolverse se apoya en el art. 65 bis.1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 Considera que la normativa trata de interferir en las sentencias de derribo, vulnerando varios preceptos constitucionales, dos de ellos íntimamente unidos: tutela judicial efectiva y suspensión del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art. 149.1.6 CE, el Estado tiene competencia exclusiva sobre la legislación procesal, regida para los órganos contencioso-administrativos por la Ley 29/1998,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también que la ejecución de las sentencia forma parte del derecho a la tutela judicial efectiva en su vertiente de derecho a la ejecución (art. 24.1 CE), correspondiendo el ejercicio de esta potestad jurisdiccional en exclusiva a los juzgados y tribunales (art. 117.3 CE), siendo obligatorio cumplir las resoluciones firmes y prestar colaboración requerida por los jueces y tribunales (art. 118 CE). Entiende que la efectividad de la Ley autonómica incide en la ejecución procesal al introducir una causa de suspensión no prevista en la Ley estatal para la que tanto el Gobierno Autonómico, como el ayuntamiento, carecen de competencias. 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que pueda oponerse que la causa de la inejecución sea el acto administrativo, pues este se ampara en la norma cuestionada, dejando sine die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lo que supone dejar en manos del ejecutado la ejecución de sentencias firmes. Tras exponer que los hechos que han dado lugar al planteamiento de la cuestión y justificar que el precepto cuestionado, al ser la relevante para el fallo, la norma en la que se fundamenta el incidente por el que se solicita la suspensión de la ejecución de la Sentencia, entra a analizar las razones por las que duda de su constitucionalidad. Argumenta que la resolución del incidente depende de la validez de la norma legal, al permitir dejar inmuebles con sentencia firme de derribo en situación provisional, sine die, paralizando la ejecución judicial, evitando la demolición ordenada.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consideraciones llevan al órgano judicial a plantear cuestión de inconstitucionalidad en relación con el art. 65 bis.1 de la Ley 2/2001, de 25 de junio, de ordenación territorial y régimen urbanístico, modificada por la Ley 4/2013, en la parte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julio de 2015, el Pleno, a propuesta de la Sección Primera, acordó admitir a trámite la cuestión de inconstitucionalidad, deferir su conocimiento a la Sala Primera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que tuvo entrada el 26 de agosto de 2015, comunicó que la Mesa de la Cámara había acordado personarse en el proceso, ofreciendo su colaboración a los efectos del art. 88.1 LOTC. Lo mismo hizo el Presidente del Congreso de los Diputados mediante escrito que tuvo entrada el 10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se persona y presenta alegaciones en escrito de 11 de septiembre de 2015, solicitando la 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término, que la autorización provisional que prevé el art. 65 bis.1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el art. 65 bis.1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 24.1 en relación con los arts. 117.3 y 118 CE,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que, en realidad, la previsión del artículo 65 bis.1 genera un sacrificio injustificado de la intangibilidad y de la debida ejecución del fallo por un título que no constituye sino una situación interina no apta para enervar la fuerza de una sentencia judicial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y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Parlamento de Cantabria presenta su escrito de alegaciones el 11 de septiembre de 2015 en el que, en primer término, pone en entredicho que el planteamiento de la cuestión cumpla con el juicio de aplicabilidad y relevancia, pues, en su opinión, el contenido del fallo del litigio no ha de variar, con independencia de si se declara o no inconstitucional la Ley, ya que, en cualquier caso se va a restablecer la legalidad, pues la Ley del Parlamento de Cantabria persigue el restablecimiento, evitando que se proceda a la demolición cuando se ha producido la modificación posterior del planeamiento de forma que lo construido se adecua ahora 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segundo lugar, que la Ley esté realmente previendo una suspensión de la ejecución de un fallo, pues considera que no interfiere en la legislación procesal ni en la resolución o ejecución del proceso, sino que se limita a prever una medida de restitución de la legalidad urbanística. La regulación tiene, además, a su juicio, amparo en las competencias que el Estatuto atribuye a la Comunidad Autónoma de Cantabria en materia de “organización, régimen y funcionamiento de sus instituciones de autogobierno” (art. 24.1 del Estatuto de Autonomía de Cantabria: EACant), “urbanismo y vivienda” (art. 24.3 EACant) y “procedimiento administrativo derivado de las especialidades de la organización propia” (art. 24.32 EACant).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Defiende el Letrado del Parlamento de Cantabria que las autorizaciones provisionales no son legislación procesal, sino legislación urbanística, pues “la previsión y regulación de las “autorizaciones provisionales” es una clara manifestación de la gestión de los instrumentos planificadores y de la disciplina urbanística, como potestades que integran la materia urbanismo y que el Estatuto de Autonomía para Cantabria atribuye a la Comunidad Autónoma”. Y añade que “la ejecución de la sentencia también se produce cuando se adecua lo construido al planeamiento, sin que se suspenda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Gobierno de Cantabria formuló sus alegaciones por escrito registrado el 18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y sostiene que la autorización provisional que se regula en el art. 65 bis.1 de la Ley 2/2001 es una nueva figura jurídica dirigida a conferir mayor eficacia a los planeamientos en tramitación mediante la anticipación parcial de sus efectos, con el fin de evitar causar perjuicios irreparables a los intereses de los particulares y al propio interés público. De esta forma, explica el Gobierno de Cantabria, se trata de una figura vinculada por un lado al planeamiento urbanístico, puesto que supone dar eficacia anticipada al planeamiento en tramitación, y, por otra, a la disciplina urbanística, por cuanto implica que no toda infracción de la legalidad ha de llevar aparejada la demolición de forma irremediable, especialmente cuando no se trata de zonas protegidas por alguna razón (costas, espacios naturales, bienes de interés cultural…). Es decir, en su opinión, se trata de una regulación basada en el principio de proporcionalidad que trata de conjugar el equilibrio justo entre la garantía de los intereses públicos y el mantenimiento del ius aedificandi cuando ello es posible. No se aplica, dirá, indiscriminadamente a cualesquiera edificaciones o construcciones preexistentes, pues el “plan de derribos” de 2011 contempla en muchos casos la demolición como única vía para ejecutar las sentencias, mientras que el art. 65 bis.1 lo que regula son aquellos supuestos en que por medio de una ordenación que atienda al interés público, sea posible legalizar la obra o edificación anteriormente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el art. 65 bis.1 no concede ni otorga directamente autorización provisional alguna, sino que es una norma de carácter general que regula la posibilidad de otorgar autorizaciones provisionales. Por tanto, sostiene que el art. 65 bis.1 precisa de posteriores actos administrativos aplicativos y que serán las concretas autorizaciones provisionales que se otorguen al amparo de la norma las que puedan llegar a determinar, en su caso y si se dan los requisitos legalmente establecidos en la Ley reguladora de la jurisdicción contencioso-administrativa, la imposibilidad legal de proceder a la ejecución de una resolución judicial firme. En consecuencia, mantiene que esos actos administrativos concretos, esas autorizaciones provisionales que se otorguen en cada caso, sí son controlables y fiscalizables por los propios juzgados y tribunales contencioso-administrativos encargados de ejecutar las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considera que el art. 65 bis.1 no constituye, en ningún caso, norma de carácter procesal o que altere la legislación procesal o introduzca una causa de suspensión del procedimiento de ejecución judicial no previsto en la Ley reguladora de la jurisdicción contencioso-administrativa, pues entiende que es una norma sustantiva, urbanística, que regula una nueva figura o instrucción del derecho urbanístico autonómico “dirigida a conferir a los planeamientos en tramitación (mediante la anticipación parcial de sus efectos), con el fin último de evitar la causación de perjuicios irreparables a los propietarios de construcciones y, en muchos casos, al propio interés público”. En cualquier caso, estima que la pretendida suspensión de la ejecución procesal no nace o se deriva directamente de la Ley 4/2013, no es efecto inmediato y necesario de la aprobación y vigencia de la norma —artículo 65 bis—, por lo que el vicio de inconstitucionalidad que se le imputa decae automáticamente. Lo que afecta a la ejecución de la Sentencia, en su opinión, es, en su caso, la concreta autorización provisional que se otorgue por el ayuntamiento si se cumplen los requisitos necesarios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Tribunal deberá tener en cuenta en la fase de ejecución de la sentencia la existencia de la autorización provisional y la posibilidad de que la misma constituya una causa de imposibilidad legal de ejecución, pero podrá controlar o incluso anular la autorización provisional de conformidad con lo dispuesto en el art. 103.4 de la Ley reguladora de la jurisdicción contencioso-administrativa (LJCA). Es decir, el hecho de que la autorización provisional se haya otorgado de conformidad con el artículo 65 bis, no impide el control que el Tribunal puede y debe realizar ex art. 103.4 LJCA, esto es el examen de si la modificación del planeamiento tiene o no la única finalidad de convertir lo ilegal en legal, sino la de atender racionalmente el interés público urbanístico.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del caso de la STC 92/2013, en el presente caso el Gobierno de Cantabria defiende que la Ley 4/2013 no incide per se de forma directa en la ejecución, sino que será, en su caso, la correspondiente autorización provisional la que lo haga y la misma estará sujeta al control jurisdiccional. Rechaza el Gobierno de Cantabria que la regulación resulte contraria al derecho a la tutela judicial efectiva, pues el derecho a la ejecución de la sentencia en sus propios términos “no impide que en determinados supuestos ésta devenga legal o materialmente imposible, lo cual habrá de apreciarse por el órgano judicial en resolución motivada, pues el cumplimiento o ejecución de las Sentencias depende de las características de cada proceso y del contenido del fallo”, tal y como ha reconocido el Tribunal Constitucional (STC 73/2000, de 14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afirma también que, en todo caso, no se sacrifica de forma desproporcionada el pronunciamiento contenido en el fallo. En primer lugar, señala que las autorizaciones provisionales tienen una vigencia máxima de cuatro años de duración, que es un plazo razonable que no sacrifica indefinidamente el contenido del fallo. En segundo lugar, destaca que la finalidad es evitar la causación de perjuicios irreparables no solo a los propietarios de las viviendas, sino también y principalmente al interés público, dados los enormes costes que tendrían para las arcas públicas, no sólo locales sino también autonómicas, la demolición de las viviendas con orden de derribo y la indemnización a todos los propietarios. Señala que el cálculo estimado que todo ello tendría para la hacienda de la Comunidad Autónoma se fija en torno a unos 300.000.000 €. Y, en tercer lugar, defiende que además no se sacrifica de forma desproporcionada el interés del restablecimiento de la legalidad urbanística que subyace en el fallo de la Sentencia, pues estas autorizaciones solo se otorgan a aquellas edificaciones o construcciones preexistentes que resulten compatibles con la nueva ordenación urbanística contenida en el planeamiento en tramitación, persiguiendo precisamente el restablecimiento de la legalidad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Fiscal General del Estado comparece mediante escrito registrado el 22 de septiembre de 2015 y formula sus alegaciones que apoyan el criterio de la Sala. Estima la Fiscal General del Estado que la norma cuestionada afecta, por un lado, al orden constitucional de distribución de competencias entre el Estado y la Comunidad Autónoma de Cantabria (art. 149.1.6 CE) y, por otro lado, al derecho fundamental a la ejecución de las sentencias en sus propios términos y a la garantía constitucional de integridad jurisdiccional de los jueces y tribunales (arts.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problema competencial, la Fiscal General del Estado pone de manifiesto que, a diferencia de otros Estatutos de Autonomía, el de Cantabria no contempla que el legislador autonómico pueda regular materia procesal. Por otra parte, en relación con el art. 117.3 CE afirma que la norma cuestionada incide en la regulación de la ejecución de sentencias al introducir un trámite ajeno a la propia ejecución de la Sentencia y que aunque sólo la paraliza temporalmente, en el fondo lo que pretende es legalizar las edificaciones que han de ser derribadas, puesto que “es fácilmente comprensible que en el nuevo planeamiento municipal que se redacte las determinaciones urbanísticas de las parcelas en que se encuentran levantadas las edificaciones declaradas ilegales coincidirán casi al pie de la letra con la realidad de lo edificado, de modo que posteriormente no existirá dificultad alguna para que tales edificaciones obtengan una nueva licencia de obra, con la consiguiente anulación de los efectos de la declaración de ilegalidad efectuada por los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ha sido promovida por el Juzgado de lo Contencioso-Administrativo núm. 3 de Santander en relación con el art. 65 bis.1 de la Ley 2/2001, de 25 de junio, de ordenación territorial y del régimen urbanístico del suelo de Cantabria, introducido por la Ley 4/2013, de 20 de junio, en la parte del mismo que se refiere a las órdenes de demolición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bis.1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3214-2015,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