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15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5578-2014, promovido por don José María Gómez-Arostegui González, en representación de su hijo, entonces menor, don Ignacio Gómez-Arostegui de Juan, representado por la Procuradora de los Tribunales doña María del Carmen Moreno Ramos y defendido por el Letrado don José Ángel Ruiz Pérez, contra el Auto de la Sección Cuarta de la Audiencia Provincial de Madrid de fecha 30 de junio de 2014 desestimatorio del incidente de nulidad de actuaciones, y contra el Auto de 31 de marzo de 2014 de la misma Sala y Sección, dictado en el recurso de apelación núm. 59-2013 dirigido contra el Auto del Juzgado de Menores núm. 5 de Madrid de 16 de enero de 2013 que acordó el sobreseimiento del expediente de reforma de menores núm. 236-2012. Ha comparecido don Carlos Hugo Villegas Herrera, representado por la Procuradora de los Tribunales doña María Villegas Ruiz, y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septiembre de 2014, la Procuradora de los Tribunales doña María del Carmen Moreno Ramos, en nombre y representación de don José María Gómez-Arostegui González, quien, a su vez, actúa en representación de su hijo don Ignacio Gómez-Arostegui de Juan, y bajo la dirección del Abogado don José Ángel Ruiz Pérez,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noviembre de 2011 don José María Gómez-Arostegui González formuló denuncia en la comisaría del Cuerpo Nacional de Policía de Pozuelo de Alarcón en la que refería que el día 17 de noviembre de 2011 su hijo Ignacio Gómez-Arostegui de Juan, que entonces era menor de edad, nacido el 17 de mayo de 1995, fue objeto de una agresión por parte de otro menor, de 16 años de edad, nacido el 17 de marzo de 1995, en el centro donde ambos cursaban estudios. A consecuencia de la agresión el perjudicado recibió asistencia médica en un centro hospitalario donde fue atendido de fractura nasal y desplazamiento de los huesos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Instruido el correspondiente atestado y remitido a la Fiscalía de Menores de Madrid, por decreto del Fiscal de 23 de diciembre de 2011 se incoaron diligencias preliminares, en el curso de las cuales se recibió declaración al perjudicado, que además fue reconocido por el médico forense. Consta en el acta de declaración que el menor estuvo asistido por su representante legal, al que se hizo el ofrecimiento de acciones, manifestando su intención de reclamar por las lesiones causadas a su hijo y por los gastos derivados del tratamiento médico. También se recibió declaración al menor denunciado asistido de abogado y de su representante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27 de julio de 2012 el ahora recurrente presentó escrito en la Fiscalía de Menores de Madrid por el que la Procuradora doña María del Carmen Moreno Ramos solicitó se le tuviese por personada en el procedimiento en nombre del perjudicado. Por decreto de 10 de agosto de 2012 se acordó incoar expediente de reforma, que se comunicó al Juzgado de Menores, notificando la incoación al denunciante e informándole de los derechos relativos al ejercicio de la acción civil. En la misma resolución se acordó solicitar del equipo técnico el informe preceptivo previsto en el art. 27.1 de la Ley Orgánica 5/2000, de 12 de enero, reguladora de la responsabilidad penal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11 de septiembre de 2012, el Juzgado de Menores núm. 5 de Madrid dictó Auto acordando el inicio de las diligencias correspondientes al expediente de reforma núm. 236-2012 y pieza de responsabilidad civil. Tras otorgar, el 28 de septiembre de 2012, poder de representación apud-acta, por providencia de 1 de octubre de 2012, el Juzgado de Menores tuvo por personada en el expediente de reforma así como en la pieza de responsabilidad civil a la Procuradora de los Tribunales doña María del Carmen Moreno Ramos, en nombre y representación de Ignacio Gómez-Arostegui de Juan, en concepto de acusación particular, mandando que se entendiesen con aquella las sucesivas diligencias en el modo legalmente previsto. Dicha providencia se notificó a la Fiscalía de Menores el 3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27 de septiembre de 2012 la Fiscalía de Menores dictó decreto teniendo por recibido el informe del equipo técnico “valorando la conveniencia de llevar a cabo una de las soluciones extrajudiciales previstas en el art. 19 LO 5/2000”. En el mismo decreto acordaba el Fiscal instar al equipo técnico para que hiciese efectiva la propuesta, remitir el informe a la entidad pública de protección de menores para que se lleve a cabo la solución extrajudicial apuntada, remitirlo al Juzgado de Menores y dar copia al Letrado del entonces menor. Este decreto no fue notificado al perjudicado.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de 15 de octubre de 2012 fue emitido el informe de sanidad por el médico forense en el que consta la naturaleza de la lesión y el tratamiento médico que fue preciso dispensar al lesionado, consistente en dos intervenciones médicas, una para reducir la fractura y otra posterior de septoplastia secundaria con anestesia general. En ambos casos, la duración del ingreso hospitalario fue inferior a veinticuatro horas, habiéndose empleado 120 días para la estabilización lesional, 14 de ellos impeditivos, y no se apreciaron secuelas. El informe de sanidad fue unido al expediente por decreto de la Fiscalía de 22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posterioridad, el informe del programa de reparaciones extrajudiciales fechado el 22 de noviembre de 2012 describió la oposición del padre del menor perjudicado, expresada con ocasión de una entrevista mantenida el mismo día, a la reparación extrajudicial del conflicto mediante reparación indirecta, y propuso la realización de una reparación extrajudicial en forma de actividad consistente en la realización de cinco sesiones de prestaciones en beneficio de la comunidad. Por decreto de 26 de noviembre de 2012, la Fiscalía de Menores acordó mostrar conformidad “con que la reparación extrajudicial la realice el menor en forma de actividad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Agencia de la Comunidad de Madrid para la reeducación y reinserción del menor infractor emitió un informe sobre la actividad realizada por el menor, consistente en 25 horas, repartidas en cinco jornadas, de tareas de asistencia y acompañamiento a personas y tareas de colaboración en la campaña de Navidad —recogida de juguetes—, valorando positivamente la actitud y la actuación del menor. En base a dicho informe, con fecha de entrada en la Fiscalía de Menores el 10 de enero de 2013, por decreto de 11 de enero de 2013, la Fiscalía de Menores acordó dar por concluido el expediente, remitiéndolo al Juzgado de Menores con escrito solicitando el sobreseimiento y archivo del mismo. Dicho decreto tampoco fue notificado al perjudicado.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de 16 de enero de 2013 dictado por el Juzgado de Menores acordó el sobreseimiento de las actuaciones y en el fundamento jurídico único señala literalmente: “De conformidad con lo prevenido en el artículo 27.4 de la Ley Orgánica 5/2000, de 12 de enero, reguladora de la responsabilidad Penal de los Menores, habiendo propuesto el Ministerio Fiscal el sobreseimiento de las actuaciones y reuniendo el presente caso los requisitos previstos en el artículo 19.1 de la mencionada ley, procede acceder a lo solicitado por dicho Ministerio Público y acordar, en consecuencia, como se hará en la parte dispositiva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Procuradora de los Tribunales doña María del Carmen Moreno Ramos, en nombre y representación de Ignacio Gómez-Arostegui de Juan, interpuso recurso de apelación contra dicha resolución. En el escrito de interposición del recurso se terminaba suplicando el dictado de resolución por la que, literalmente: “1. Se declare la nulidad de todo lo actuado desde el momento de la personación en la causa de esta parte como Acusación Particular, y se notifiquen a esta representación todas las actuaciones y diligencias que se vayan practicando, a fin de que pueda ejercitar los derechos que le asisten como Acusación Particular. 2º. Subsidiariamente, se revoque el Auto por el que se declara terminado el procedimiento, ordenando la continuación del mismo, por no ser de aplicación el artículo 27, párrafos 3 y/o 4 de la Ley Orgánica 5/2000, de 12 de enero, debido a que no concurren los requisitos previstos en el artículo 19.1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recurso de apelación fue resuelto por Auto dictado por la Sección Cuarta de la Audiencia Provincial de Madrid, en fecha de 31 de marzo de 2014, que acordó “estimar parcialmente el recurso de apelación formulado por don Ignacio Gómez Arostegui de Juan declarando que sus derechos a la tutela judicial efectiva y a no sufrir indefensión han sido vulnerados en el marco de este proceso; desestimarlo en lo demás y, en consecuencia, rechazar la petición de nulidad del Auto de 16 de enero de 2013 del Juzgado de Menores núm. 5 de Madrid por el que se dispuso el sobreseimiento del expediente de reforma, al tiempo que se declaran de oficio las costas de esta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sus razonamientos jurídicos nos lleva a subrayar, a los efectos del presente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 Todo ello nos lleva a concluir que en el procedimiento seguido en virtud de la denuncia formulada por el recurrente se ha vulnerado su derecho a obtener la tutela judicial efectiva, puesto que considerado el proceso en su conjunto sólo podemos concluir que el acusador particular no ha contado con una oportunidad efectiva de participar en el mismo ni de influir en su resultado, lo que conlleva, además, la violación de su derecho a no sufrir indefensión. Más aún, se ha puesto término al expediente a través de sendas resoluciones, de la Fiscalía y del Juzgado de Menores, en las que no se justifica la concurrencia de los elementos reglados del ejercicio de la oportunidad, lo que a su vez determina la violación del derecho a obtener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 vulneración de los derechos del recurrente a la tutela judicial efectiva y a no sufrir indefensión (art. 24.1 CE) da lugar a que concurra un motivo de nulidad (art. 238.3 LOPJ) que ha sido invocado por el recurrente solicitando la reapertura del proceso, para que se le permita ejercitar la acusación contra el menor expedientado en el curso de la audiencia prevista en el art 37 LO 5/2000. Mas para decidir si la estimación de este recurso debe conllevar la consecuencia procesal pretendida por el apelante hemos de tener en cuenta no solo la necesidad de restablecerle en su derecho a la tutela judicial efectiva, sino también la protección de los derechos del apelado que en este caso, tratándose de un menor, adquieren una significación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derechos del apelado que deben ser protegidos se encuentra el derecho a no ser objeto de una persecución penal múltiple (ne bis in idem). Su eficacia, sin embargo, no es para que el Tribunal Constitucional haya admitido que se acuerde la nulidad de la sentencia absolutoria y se disponga la realización de un nuevo enjuiciamiento, si aquélla se dictó en un proceso en el que no se respetaron los derechos de la acusación (STC 2/2003, de 16 de enero). Como establece la STC 218/2007, ‘no cabe hablar en rigor de doble proceso cuando el que pudiera ser considerado como primero ha sido anulado’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nuestra consideración la situación del menor imputado es diferente, pues el archivo del proceso fue acordado después de que el menor expedientado accediese a realizar una actividad educativa de naturaleza y extensión equivalente a la medida que se le habría impuesto si su responsabilidad se hubiese declarado en una sentencia judicial tras la celebración de la audiencia cuya celebración se reclama en el recurso de apelación. La misma parte recurrente así lo ha reconocido en el curso de la audiencia convocada por este Tribunal para oír a las partes sobre el alcance de la pretensión de nulidad deducida en el recurso de apelación. Tal y como se hizo constar en la diligencia de vista, todas las partes estuvieron de acuerdo en que la medida habría consistido en la realización de una actividad educativa, aunque su duración podría haber sido superior, lo que a juicio del recurrente podría haberse resuelto descontando de la medida las veinticinco horas de prestaciones ya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solo podemos concluir que el efecto anulatorio pretendido en el recurso de apelación es desproporcionado y contrario a los intereses del menor, no solo a los fines educativos que debe presidir la intervención en el proceso penal de menores, sino también a la garantía material de la prohibición constitucional del bis in idem (art. 25 CE), ya que en este caso la conducta del menor fue objeto de reprobación por los órganos titulares del ejercicio de la potestad punitiva estatal y, además, cumplió una prestación equivalente a la medida que se le habría impuesto si el proceso no hubiese concluido anticipadamente. Por ello, en el presente caso restablecer al recurrente en su derecho a la tutela judicial efectiva y a no sufrir indefensión no ha de conllevar la retroacción del procedimiento ni, por tanto, prescindir del efecto de cosa juzgada que se deriva del archivo y sobreseimiento de la causa. Todo ello, sin perjuicio de que la declaración que este Tribunal hace de la vulneración de los derechos del apelante, que en sí misma tiene un efecto reparador, no pueda ser objeto de otra clase de reparación la cual, sin embargo, no puede ser acordada en el seno de este proceso, puesto que ni constituye el objeto de este recurso ni acordarla es competencia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de 4 de junio de 2014, el ahora demandante interpuso incidente de nulidad de actuaciones que fue desestimado por Auto de la misma Sala y Sección de 30 de junio de 2014. En su fundamento de derecho único se razona literalmente: “El Ministerio Fiscal y la representación del apelado, sin embargo, entienden que el incidente de nulidad carece de fundamento y, por tanto, debe desestimarse. Así también lo entiende este Tribunal, que se ha visto obligado a ponderar los diversos intereses en conflicto, el derecho del recurrente a la tutela judicial efectiva y a no sufrir indefensión y el del menor apelado a no ser objeto de una persecución penal múltiple, y sin que, por otro lado, haya motivo para entender que la resolución dictada deja de resolver alguna de las cuestiones planteadas, pues en su fundamentación se da cumplida respuesta a todas las cuestiones suscitadas por el promotor de este incidente, cuya pretensión de nulidad, por tanto, ha de ser desestimada, condenándole al pago de las costas causadas por este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que los Autos de 31 de marzo y de 30 de junio de 2014 infringen el derecho a la tutela judicial efectiva, el derecho a no sufrir indefensión y el derecho a obtener una resolución fundada en derecho (art. 24.1 CE). Considera que, una vez declarada la existencia de la violación de dichos derechos fundamentales del recurrente en la instancia judicial, tal y como aprecia el propio Auto de 31 de marzo de 2014, “la cuestión no es, por tanto, si se ha producido tal violación, sino cuál es la consecuencia de la confirmación judicial de la infracción constitucional y, más concretamente, si la reparación y restitución de los derechos constitucionales de mi representado exige la nulidad del procedimiento judicial en que se produjo la infracción constitucional y de la resolución que le pone fin o si, por el contrario, basta con la simple declaración bien intencionada de que tal violación se ha producido, sosteniendo y confirmando las resoluciones que infringen los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juicio del recurrente en amparo, aceptar que un Juzgado o Tribunal (o cada uno de ellos) pueda dictar o confirmar una resolución judicial que infrinja gravemente los derechos fundamentales de una de las partes, argumentando para ello sus particulares criterios de equidad, oportunidad, proporcionalidad o cualesquiera otros, supone consagrar la particularidad de tales criterios por encima de la propia Constitución, lo que, en el peor de los casos, abre una peligrosísima puerta a la sustitución de los derechos constitucionales por los personales criterios de cada Juzgado o Tribunal que, con el mismo fundamento —o con total carencia de fundamento— podría apartarse del riguroso respeto de los derechos constitucionales, esgrimiendo las razones que, a su juicio, concurrieran en cada caso para dictar o ratificar una resolución judicial pese a constarle que el procedimiento en el que la misma se ha dictado o la resolución misma infringen gravemente los derechos constitucionales de 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parte termina suplicando que “se dicte Sentencia otorgando el amparo que se solicita en los siguientes términos: se declare que las referidas resoluciones judiciales (Autos de 31 de marzo y 30 de junio de 2014) han vulnerado los derechos fundamentales a la tutela judicial efectiva, a no sufrir indefensión y a obtener una resolución fundada en derecho de mi mandante, se anulen los referidos Autos y se ordene la retroacción de las actuaciones al momento procesal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junio de 2015, la Sala Segunda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y, de conformidad con lo dispuesto en el art. 51 de la Ley Orgánica del Tribunal Constitucional (LOTC), dirigir atenta comunicación a la Sección Cuarta de la Audiencia Provincial de Madrid a fin de que, en plazo que no exceda de diez días, remitiera certificación o fotocopia adverada de las actuaciones correspondientes al rollo de Sala núm. 59-2013, así como al Juzgado de Menores núm. 5 de Madrid a fin de que, en igual plazo, remitiera certificación o fotocopia adverada de las actuaciones correspondiente al expediente de reforma núm. 236-2012 y emplazase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este Tribunal de fecha 3 de septiembre de 2015, se acordó tener por personado y parte en el procedimiento a la Procuradora doña María Villegas Ruiz, en nombre y representación de don Hugo Villegas Herrera, ordenándose entender con ella las sucesivas actuaciones, y, con arreglo al art. 52 LOTC, conceder a las partes personadas y el Ministerio Fiscal el plazo común de 20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recurrente presentó escrito en que se remite íntegramente a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doña María Villegas Ruiz, en nombre y representación de don Hugo Villegas Herrera, presentó escrito de alegaciones en el que interesa la desestimación del recurso de amparo. Considera que los motivos invocados por el demandante carecen de fundamento al ignorar el actor que, junto a su derecho fundamental vulnerado de tutela judicial efectiva coexiste otro derecho fundamental del menor enfrentado, el ne bis in idem, a no ser enjuiciado y condenado a una nueva pena correctiva cuando ya la primera pena fue impuesta, ejecutada y cumplida. En segundo lugar, aduce que lo pretendido por el recurrente, consistente en el reconocimiento de la nulidad y retroacción, resulta desproporcionado y que no debe inexorablemente acordarse en contra del derecho fundamental de la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en el que termina solicitando que se otorgue el amparo, se declare la vulneración del derecho a la tutela judicial efectiva (art. 24.1 CE), se acuerde la nulidad de las resoluciones impugnadas, esto es, los Autos de la Sección Cuarta de la Audiencia Provincial de Madrid, de fechas 30 de junio y 31 de marzo de 2014, recaídos en el recurso de apelación interpuesto contra el Auto de 16 de enero de 2013 del Juzgado de menores núm. 5 de Madrid, y se retrotraigan las actuaciones al momento inmediatamente anterior a las resoluciones judiciales anuladas para que se dicte otra resolución respetuosa con el derecho que se declara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alega,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planteada no es si se han producido violaciones de los derechos fundamentales de la acusación particular, sino cuál es la consecuencia de la confirmación judicial de la infracción constitucional y, más concretamente, si la reparación y restitución de los derechos constitucionales del recurrente exige la nulidad del procedimiento judicial en que se produjo la infracción constitucional y de la resolución que le pone fin; o si, por el contrario, en los términos que emplea la demanda, basta con la simple declaración “bienintencionada” de que tal violación se ha producido, sosteniendo y confirmando las resoluciones que infringen los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interpretación, aplicación y general eficacia de la Carta Magna permite determinar si es o no admisible el seguimiento de procedimientos judiciales y el dictado (o la ratificación al resolver el recurso de apelación) de resoluciones judiciales que infrinjan gravemente los derechos constitucionales de una de las partes intervinientes en el proceso, pese a la comprobación jurisdiccional de la certeza de la violación constitucional, con base y fundamento en particulares criterios de equilibrio, oportunidad, equidad u otros cualesquiera, que de este modo se constituyen en supra constitucionales, lo que legitima el sostenimiento, la aplicación y ejecución de resoluciones judiciales dictadas al margen y con manifiesta infracción de los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un extenso análisis de la doctrina contenida en la STC 218/2007, de 8 de octubre, en la que la que se resolvía el conflicto, a propósito de un proceso penal de mayores, entre el derecho la presunción de inocencia y el derecho a la tutela judicial efectiva de los perjudicados, y en la STC 2/2003, de 16 de enero, sobre la garantía material del principio ne bis in idem, en relación con los hechos enjuiciados y los principios del derecho penal de menores, considera el Fiscal que sería conciliable con la doctrina constitucional traída a colación que, constatada una vulneración palmaria de la tutela judicial efectiva sin indefensión del art. 24.1 CE, en cuanto se han desconocido las garantías esenciales del proceso que asistían a la acusación particular en defensa de sus posiciones, privándola de intervenir en incidentes cruciales para sus intereses de naturaleza penal y civil, cabría anudar al reconocimiento de tal vulneración el efecto anulatorio y de retroacción de las actuaciones sin contrariar el principio del ne bis in idem ni en su vertiente procesal ni en su vertiente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considera el Ministerio Fiscal que de las circunstancias concurrentes se deriva la posibilidad para el acusador particular no sólo de solicitar y obtener una medida educativa en condiciones más ajustadas a su legítima pretensión correccional sino de defender una posición sobre las lesiones ocasionadas al menor agredido que le brindaría un resarcimiento por responsabilidad civil de mayor satisfacción para sus legítimos intereses sin acudir inexorablemente a la vía civil. Los intereses tendentes a lograr la respuesta sancionadora más adecuada son consustanciales a la admisión de la acusación particular en el proceso de menores, puesto que está lejos ya de tratarse de un mero coadyuvante civil, y como refleja la exposición de motivos de la Ley Orgánica 8/2006, el legislador justifica que el interés superior del menor, que va a seguir primando en la Ley, es perfectamente compatible con el objetivo de pretender una mayor proporcionalidad entre la respuesta sancionadora y la gravedad del hecho cometido, pues el sistema sigue dejando en manos del juez, en último caso, la valoración y ponderación de ambos principios de modo flexible y en favor de la óptima individualización de la respuesta. De otro modo, nos llevaría a entender de un modo trivial que el interés superior del menor es no sólo superior, sino único y excluyente frente a otros bienes constitucionales a cuyo aseguramiento obedece toda norma punitiva o correccional.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Concluye el Fiscal señalando que la gravedad de la indefensión ocasionada y la entidad de la infracciones de derechos fundamentales constatadas permitía una conciliación más ajustada de las necesidades concurrentes en conflicto, teniéndose en cuenta que el Tribunal de apelación podría haber ordenado la retroacción y salvar el supuesto inconveniente del ne bis in idem efectuando una expresa llamada a respetar una fórmula de compensación como la sugerida por el propio apelante en la vista de apelación: el descuento en el supuesto de confirmarse finalmente una medida educativo sancionatoria.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febrero de 2016,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el Auto de la Sección Cuarta de la Audiencia Provincial de Madrid de fecha 30 de junio de 2014 desestimatorio del incidente de nulidad de actuaciones promovido contra el Auto de 31 de marzo de 2014 de la misma Sala y Sección, dictado en el recurso de apelación núm. 59-2013 interpuesto contra el Auto del Juzgado de Menores núm. 5 de Madrid de 16 de enero de 2013 que acordó el sobreseimiento del expediente de reforma de menores núm. 236-2012.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en el apartado de antecedentes, el Auto de 31 de marzo de 2014, ratificado después al desestimarse por Auto de fecha 30 de junio de 2014 el incidente de nulidad de actuaciones promovido por el ahora recurrente, consideró que se había infringido el derecho fundamental de éste, como acusación particular, a la tutela judicial efectiva sin indefensión (art. 24.1 CE), pero desestimó la pretensión de declaración de nulidad y retroacción de actuaciones que había sido solicitada en la apelación como consecuencia anudada a aquel reconocimiento. Es este pronunciamiento, en cuanto rechaza la anulación y reposición de las actuaciones procesales al estado y momento exigibles para la restitución del derecho fundamental declarado lesionado, el que se impugna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parte recurrente, tal pronunciamiento infringe el derecho a la tutela judicial efectiva, el derecho a no sufrir indefensión y el derecho a obtener una resolución fundada en derecho (art. 24.1 CE) en cuanto que, a su juicio, la reparación y restitución de los derechos fundamentales lesionados exige la nulidad del procedimiento judicial en que se produjo la infracción, sin que baste con la simple declaración de que tal violación se ha producido para reparar la vulneración, y sin que los criterios judiciales de equidad, oportunidad, proporcionalidad o cualesquiera otros pueden superponerse sobre dicha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Carlos Hugo Villegas considera que la queja carece de sustento al ignorar el recurrente que, junto a su derecho fundamental vulnerado, el de tutela judicial efectiva, coexiste otro derecho fundamental del menor enfrentado, el de ne bis in idem, a no ser enjuiciado y condenado a una nueva pena correctiva cuando ya la primera pena fue impuesta, ejecutada y cumplida. En segundo lugar, aduce que lo pretendido por el recurrente, consistente en el reconocimiento de la nulidad y la retroacción, resulta desproporcionado, y que no debe inexorablemente acordarse en contra del derecho fundamental de la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por vulneración del derecho a la tutela judicial efectiva (art. 24.1 CE) al considerar, en síntesis, que descartada la violación del derecho del menor a no sufrir bis in idem, incluso mediante el empleo de la fórmula de compensación propuesta por el ahora recurrente, una adecuada ponderación de los derechos e intereses enfrentados debió llevar al órgano judicial a ordenar la retroacción a fin de restablecer el derecho de la acusación particular que había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comenzar por recordar que, con carácter general, la víctima de un delito no tiene un derecho fundamental constitucionalmente protegido a la condena penal de otra persona, sino que meramente es titular del ius ut procedatur, es decir, del “derecho a poner en marcha un proceso, substanciado de conformidad con las reglas del proceso justo, en el que pueda obtener una respuesta razonable y fundada en Derecho” (STC 120/2000, de 10 de mayo, FJ 4), limitándose la función de este Tribunal en el cauce constitucional de amparo a enjuiciar si las resoluciones judiciales impugnadas han respetado el ius ut procedatur del justiciable que ha solicitado protección penal de los derechos que las leyes en vigor le reconocen, como ha establecido la doctrina constitucional en SSTC 45/2005, de 28 de febrero, FJ 2; 45/2009, de 15 de junio, FJ 4, y 94/2010,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218/2007, de 8 de octubre, este Tribunal Constitucional se pronunció sobre la procedencia de la repetición de un juicio penal en que había recaído sentencia absolutoria por haberse vulnerado el derecho a la tutela judicial efectiva de la acusación particular. Se planteaba allí una posible situación de conflicto de derechos fundamentales entre el derecho a la presunción de inocencia de los acusados y el derecho a la tutela judicial efectiva de los acusadores: el ius ut procedatur o derecho a ejercitar la acusación particular en defensa de sus intereses de las demandantes, en que el Tribunal Supremo se decantó por hacer prevalecer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Aquella Sentencia concluyó señalando que la decisión del Tribunal Supremo “implicó desconocer que toda resolución judicial ha de dictarse en el seno de un proceso respetando en él las garantías que le son consustanciales y, por tanto, de acuerdo con nuestra doctrina, supuso una nueva violación del derecho a la tutela judicial efectiva de las demandantes (art. 24.1 CE), que se sumó a la que ya había sido reconocida por los propios órganos jurisdiccionales”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caso presenta transcendencia constitucional (STC 155/2009, de 25 de junio, FJ 2.a) al concurrir rasgos bien diferenciados, lo que dará a este Tribunal ocasión para pronunciarse sobre una nueva faceta del derecho fundamental a la tutela judicial efectiva (art. 24.1 CE). Partiendo del marco de un proceso penal de menores, por un lado, el archivo de tal proceso se produce una vez que el menor expedientado había cumplido una medida educativa, y, por otro, el conflicto, a juicio de la resolución impugnada, no se produce con el derecho a la presunción de inocencia sino con el derecho a no sufrir bis in idem y el “interés del menor”, bienes jurídicos que la decisión recurrida considera que han de prevalecer.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posible descartar, y de ello se hace eco la jurisdicción constitucional con cita del art. 55.1 de la Ley Orgánica del Tribunal Constitucional (STC 311/2006, de 23 de octubre, FJ 6), que la reparación ordinaria o común a través de la nulidad con retroacción de actuaciones (reposición en los términos del art. 241 de la Ley Orgánica del Poder Judicial), de la lesión de derechos fundamentales procesales,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del principio de interdicción de la arbitrariedad de los poderes públicos (SSTC 6/1988, de 21 de enero, FJ 3; 50/1995, de 23 de febrero, FJ 7) o de la dignidad de la persona (STC 160/1987, de 27 de octubre, FJ 6),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 “pues sólo tal fundamentación permitirá que se aprecie, en primer lugar, por el afectado y que se pueda controlar, después, la razón que justificó, a juicio del órgano judicial, el sacrificio del derecho fundamental” (STC 37/1989, de 15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hemos de aceptar que la reparación de la infracción de los derechos fundamentales procesales del demandante que se declararon vulnerados exija indeclinablemente, sin excepción, la nulidad del procedimiento judicial y la repetición del mismo, y que carezca de toda eficacia reparadora la declaración de la existencia de la lesión, que la parte recurrente califica de “simple declaración bienintencionada”. Este Tribunal ha venido entendiendo, en determinados supuestos de conflicto, que un pronunciamiento como el que nos ocupa “constituye en sí mismo la reparación del derecho fundamental invocado, sin que su carácter declarativo le prive de su efecto reparador, ya que a través del mismo no sólo se obtiene el reconocimiento del derecho, sino que, además de proporcionar esta reparación moral, puede conllevar otro tipo de efectos al ser potencialmente generador de una futura indemnización” (SSTC 218/1997, de 4 de diciembre, FJ 2, 21/2000, de 31 de enero, FJ 2, y 232/2002, de 9 de diciembre, FJ 5). A este último modo de reparación es al que apunta expresamente el Auto de la Sección Cuarta de la Audiencia Provincial de Madrid de fecha 31 de marzo de 2014 aquí impugnado, sin que pueda olvidarse que se encuentra también presente en el sistema diseñado por el Convenio europeo de derechos humanos (art. 41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fin de determinar si el órgano judicial ha realizado una ponderación constitucionalmente correcta de los derechos e intereses constitucionales en conflicto, no puede perderse de vista el marco normativo en el que surge el mismo, que es el del proceso penal de menores, en el que el principio de “interés superior del menor” modula la intensidad de los derechos que ostenta la acusación particular. De este modo, el canon de constitucionalidad no puede ser el mismo que el que resultaría aplicable en un proceso penal de adultos, al que respondió el pronunciamiento contenido en la STC 218/2007, de 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subrayado que en el ámbito de la justicia de menores se observa una peculiar combinación de “elementos sancionadores y [re]educativos” (STC 61/1998, de 17 de marzo, FJ 4). Esta peculiar combinación responde al predominio de la perspectiva preventivo-especial, en la que se atiende, primordialmente, al “interés superior” del menor, tal y como reclama el art. 3.1 de la Convención de Derechos del Niño de 20 de noviembre de 1989. En el art. 40.1 de este mismo texto internacional, ratificado por España mediante Instrumento de 30 de noviembre de 1990, se reconoce el derecho del menor acusado o declarado culpable de haber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 acuerdo con las reglas mínimas de las Naciones Unidas para la administración de la justicia de menores, más conocidas como “Reglas de Beijing” de 29 de noviembre de 1985, el sistema de justicia de menores no sólo debe garantizar que la respuesta a los menores delincuentes sea proporcionada a “las circunstancias del delincuente y del delito, sino que también debe atender al bienestar de estos menores (en especial, reglas 5 y 14)” (STC 243/2004, FJ 4, y STC 64/2011,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expuestos tienen su reflejo en Ley Orgánica 5/2000, de 12 de enero, reguladora de la responsabilidad penal de los menores, que establece, en palabras de su exposición de motivos, un derecho penal de menores en el que “ha de primar, como elemento determinante del procedimiento y de las medidas que se adopten, el superior interés del menor”, interés que ha de ser valorado con criterios técnicos ajenos a las ciencias jurídicas, y que ha de ser conciliado con las garantías jurídicas generales. A fin de conciliar ese “interés superior del menor” con el interés del perjudicado o víctima del hecho cometido, sigue diciendo la exposición de motivos, “esta Ley arbitra un amplio derecho de participación a las víctimas ofreciéndoles la oportunidad de intervenir en las actuaciones procesales proponiendo y practicando prueba, formulando conclusiones e interponiendo recursos. Sin embargo, esta participación se establece de un modo limitado ya que respecto de los menores no cabe reconocer a los particulares el derecho a constituirse propiamente en parte acusadora con plenitud de derechos y cargas procesales. No existe aquí ni la acción particular de los perjudicados por el hecho criminal, ni la acción popular de los ciudadanos, porque en estos casos el interés prioritario para la sociedad y para el Estado coincide con 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aun cuando la Ley Orgánica reguladora de la responsabilidad penal de los menores reconoce el derecho de las personas directamente ofendidas por el delito o de sus representantes, a ejercitar la acusación particular (art. 25), se consagran amplias facultades, fundadas en este interés prevalente y atribuidas a la decisión del Ministerio Fiscal y del Juez de Menores, sobre la no iniciación del proceso (desistimiento de la incoación del expediente ex art. 18), la no prosecución del mismo (sobreseimiento por conciliación o reparación entre el menor y la víctima ex art. 19 o, en interés del menor, por haber sido expresado suficientemente el reproche al mismo a través de los trámites ya practicados, o por considerar inadecuada para el interés del menor cualquier intervención, dado el tiempo transcurrido desde la comisión de los hechos ex art. 27.4 y la imposición y ejecución de las medidas (circunstancias a valorar en la imposición ex art. 39, suspensión condicional de la medida impuesta ex art 40, de sustitución de la misma o de dejarla sin efecto durante su ejecución, ex art. 50.2 y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destaca el Ministerio Fiscal, recordando las palabras empleadas por la exposición de motivos de la Ley Orgánica 8/2006, de 4 de diciembre, por la que se modifica la Ley Orgánica reguladora de la responsabilidad penal de los menores, “el interés del menor” es “superior”, pero no “único y excluyente” frente a otros bienes constitucionales a cuyo aseguramiento obedece toda norma punitiva o correccional. De ahí que, como se señala en la citada exposición de motivos, a fin de hacer compatible el interés superior del menor con el objetivo de pretender una mayor proporcionalidad entre la respuesta sancionadora y la gravedad del hecho cometido, el juez, en cuyas manos queda la decisión última, habrá de llevar a cabo la valoración y ponderación de ambos principios de modo flexible y en favor de la óptima individualización de la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normativo cobra especial significación la previsión contenida en el art. 19 de la Ley Orgánica reguladora de la responsabilidad penal de los menores. En ella se ampara la inicial decisión de la Fiscalía de Menores, plasmada en el decreto de 27 septiembre de 2012, de instar al equipo técnico y a la entidad pública de protección de menores para llevar a cabo la solución extrajudicial propuesta, y, finalmente, el Auto del Juzgado de Menores de sobreseimiento de las actuaciones, a propuesta del Ministerio Público, una vez se cumplió la medida educativa acordada por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supuesto enjuiciado, tal y como se detalla en los antecedentes, la propuesta de sobreseimiento del Fiscal y la posterior decisión judicial en este mismo sentido, en aplicación del art. 19 de la Ley Orgánica reguladora de la responsabilidad penal de los menores, vienen precedidos del cumplimiento satisfactorio por el menor expedientado de la actividad educativa acordada, una vez que el informe del programa de reparaciones extrajudiciales fechado el 22 de noviembre de 2012 había propuesto tal solución pese a contar con la expresa oposición del padre del menor lesionado, oposición que se hace explícita en dicho informe. Frente a la decisión de sobreseimiento, la parte ahora demandante formuló recurso de apelación y en él alegó cuanto estimó conveniente en defensa de sus intereses. Obtuvo una respuesta motivada, de la que también ha quedado constancia, en la que se ponderan las circunstancias del caso y que no puede tacharse de irrazonable, arbitraria o incursa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dictado por la Sección Cuarta de la Audiencia Provincial de Madrid en fecha 31 de marzo de 2014, contra el que se dirige el recurso de amparo, con cita de las SSTC 2/2003, de 16 de enero y 218/2007, de 8 de octubre, parece descartar, en primer lugar, que pueda hablarse del derecho del menor apelado a no ser objeto de una persecución penal múltiple (ne bis in idem), para concluir después que “el efecto anulatorio pretendido es desproporcionado y contrario a los intereses del menor, no solo a los fines educativos que debe presidir la intervención en el proceso penal de menores, sino también a la garantía material de la prohibición constitucional del bis in idem (art. 25 CE), ya que en este caso la conducta del menor fue objeto de reprobación por los órganos titulares del ejercicio de la potestad punitiva estatal y, además, cumplió una prestación equivalente a la medida que se le habría impuesto si el proceso no hubiese concluido anticipadamente”.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Cumple la referida resolución judicial la exigencia constitucional de ponderación, según hemos visto. En efecto, tal resolución parte de la información disponible sobre las circunstancias y gravedad de los hechos, y considera especialmente el dato de que el menor expedientado había llevado a cabo una actividad educativa que podría resultar equivalente a la medida que le hubiera correspondido de haberse seguido el proceso hasta su terminación normal por sentencia, a lo que ha de agregarse el tiempo trascurrido desde la fecha de los hechos, por los efectos negativos que sobre el menor sometido al proceso pudieran derivarse de la excesiva prolongación del mismo, por lo que reputa prevalente el interés de este menor que se plasma en el sobreseimiento y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llevamos expuesto se desprende que el razonamiento efectuado por la Audiencia Provincial de Madrid, que pondera los intereses en conflicto a partir de las circunstancias que presentaba el caso para llegar a considerar prevalente el interés del menor expedientado, no puede tacharse de arbitrario ni incurso en error patente, resulta constitucionalmente suficiente para sustentar la decisión contraria a la retroacción, y, en consecuencia, no ha lesionado el derecho a la tutela judicial efectiva (art. 24.1 CE)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pues, la lesión del derecho fundamental denunciada en esta sede constitucional, procede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representación procesal de don Ignacio Gómez-Arostegui de Juan.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