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16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24 de octubre de 2014, el Juzgado de lo Mercantil núm. 1 de Oviedo, en los autos del concurso voluntario núm. 94-2012, plantea cuestión de inconstitucionalidad respecto del art. 168.1 de la Ley concursal de 22/2003, de 9 de julio (en la redacción dada por el Real Decreto-ley 3/2009, de 27 de marzo) acompañando el testimonio de las actuaciones y el Auto de planteamiento de 30 de septiembre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los autos del concurso voluntario núm. 94-2011 seguidos en relación con el deudor Edinain, S.L., por el Juzgado de lo Mercantil núm. 1 de Oviedo, se acordó por Auto de 4 de diciembre de 2013 aprobar el plan de liquidación, y por providencia de 24 de enero de 2014, la formación de la sección sexta de calificación del concurso y la publicación en el “BOE” y en el tablón de anuncios del Juzgado, para que cualquier acreedor o persona que acreditara un interés legítimo pudiera personarse.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Abogacía del Estado, en representación de la Agencia estatal de la Administración tributaria y la representación procesal de una entidad financiera, solicitaron que se les tuviera por personados, mediantes escritos presentados el 12 y 27 de febrero de 2014, solicitando además la Abogacía del Estado, la declaración del concurso como culpable. El Juzgado por sendas providencias de 26 de febrero y 13 de marzo de 2014 les tuvo por personados. Mediante diligencia de ordenación de 26 de mayo de 2014 se dio traslado del mismo a la Administración concursal a los efectos de presentar informe de calificación del concurso.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Administración concursal, por escrito de 19 de junio de 2014, entendió que el concurso debía calificarse como fortuito. Por diligencia de ordenación de 26 de junio de 2014, se unió el escrito presentado y, de conformidad con el art. 169.2 del Real Decreto-ley 3/2009, se acordó dar traslado de lo actuado en la sección sexta al Ministerio Fiscal a fin de que en el plazo de diez días emitiera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mediante informe de 3 de julio de 2014, solicitó que el concurso se declarase como fortuito.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28 de julio de 2014, se acordó oír a las partes personadas en la sección sexta para que “en el plazo común e improrrogable de diez días aleguen lo que deseen sobre la pertinencia de plantear cuestión de inconstitucionalidad del art. 168.1, en la redacción dada por el Real Decreto-ley 3/2009, en relación con el art. 170.1, ambos de la Ley concursal, por entender que cercenan la tutela judicial efectiva del art. 24 de la Constitución Española al privar a la AEAT, en este caso, de la posibilidad de seguir adelante en solitario con la tramitación de la Sección Sexta pese a reconocerle el art. 168.1 la condición de parte”. Dicha providencia fue notificada únicamente a los personados en la sección sexta de calificación.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por escrito de fecha 4 de septiembre de 2014 estimó que al cumplirse los requisitos procesales exigidos por la Ley Orgánica del Tribunal Constitucional no se oponía al planteamiento de la cuestión de inconstitucionalidad, aunque advertía que la Fiscalía General del Estado ya se había pronunciado sobre una cuestión idéntica a la suscitada por el mismo órgano judicial considerándola notoriamente infundada, siendo inadmitida por Auto del Pleno del Tribunal Constitucional de 29 de enero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Abogado del Estado, en representación de la Agencia Tributaria, se posicionó a favor del planteamiento de la cuestión de inconstitucionalidad en su escrito de 5 de septiembre de 2014, por entender que los arts. 168.1 y 170.1 del Real Decreto-ley 3/2009 vulneraban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28 de octubre de 2014 del Juzgado de lo Mercantil núm. 1 de Oviedo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exposición del contenido del art. 35 de la Ley Orgánica del Tribunal Constitucional (LOTC) y del art. 168.1 del Real Decreto-ley 3/2009, relativo, este último, a la personación y condición de parte de los terceros que aducen interés legítimo en la sección de calificación del concurso, comienza el órgano judicial exponiendo las dudas que suscita el precepto mencionado de la Ley concursal en relación con la condición de parte que haya de reconocerse en la pieza de calificación a los acreedores y terceros legítimamente interesados. Seguidamente examina la evolución que dicha posición ha experimentado desde el viejo régimen legal contenido en el Código de comercio (art. 859.2), pasando por los sucesivos anteproyectos de reforma de la legislación codificada y por la redacción original del art. 168.1 de la Ley 22/2003, que no hacía referencia expresa a la condición de parte de los personados en la sección de calificación, y la jurisprudencia menor que se hacía eco de dicha circunstancia. Concluye con el examen de la reforma operada por el Real Decreto-ley 3/2009, de 27 de marzo, que introduce una novedad en el artículo 168 al reconocer al tercero personado la condición de parte. Esta reforma, a su juicio, excede de una mera corrección de estilo y obliga a aceptar su condición de parte plena, salvo que se entienda que la alusión a la condición de parte, tanto en la letra del precepto como en su rúbrica, es superflua por redundante, o se desnude la condición de parte de los atributos que le son propios. Sin embargo, insiste en que la defectuosa técnica legislativa no permite cerrar el debate, antes al contrario, y es que el artículo 170, cuya constitucionalidad se cuestiona, incomprensiblemente sigue diciendo que en caso de coincidir la Administración concursal y el Ministerio Fiscal en calificar el concurso como fortuito se procederá, sin más, al archivo de la sección y, además, sin posibilidad de ulterior recurso, lo que parece contravenir la condición de parte que atribuye a los terceros el art. 168.1 del Real Decreto-ley 3/2009. Además, añade que tras la Ley 38/2011 la cuestión se hace más compleja si tenemos en cuenta que en fase de apelación y ejecución se vuelve a hacer hincapié en el papel de los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órgano judicial proponente realiza un extenso repaso de los fundamentos de las posturas doctrinales y jurisprudenciales enfrentadas en la exégesis de dichos preceptos de la Ley concursal a propósito de la interpretación que haya de darse a la atribución de la condición de parte a los terceros personados en la pieza de calificación, distinguiendo entre una postura restrictiva mayoritaria, que concibe la intervención de los terceros personados en la pieza de calificación de manera limitada, y otra minoritaria, que reconoce la plena condición de parte procesal a los mismos. A ello sigue una exposición de la jurisprudencia constitucional relativa al contenido del derecho fundamental a la tutela judicial efectiva en sus vertientes de derecho de acceso a la jurisdicción, incluido en el derecho a la obtención de una resolución sobre el fondo fundada en derecho, y el de acceso a los recursos que se incorpora al mencionado derecho fundamental en su precisa configuración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el órgano judicial que salvo que aceptemos que la Ley concursal, al configurar la participación de terceros en la sección de calificación, innova un concepto jurídico procesal de parte hasta ahora desconocido, habremos de convenir que esa participación habrá de tener encaje en una de las dos categorías que a tal efecto reconoce la Ley de enjuiciamiento civil (LEC): la condición de parte procesal legítima (artículo 10) o la de interviniente (arts. 13 y 14). En la tarea de hallar el recto sentido de la norma considera más sencillo comenzar diciendo qué posición no ostenta el tercero. Así, afirma que es claro que su participación es voluntaria, luego debe excluirse la intervención provocada o litis denuntiatio del artículo 14. Por lo que se refiere a si las alegaciones de terceros encuentran anclaje en la intervención regulada en el art. 13.1 LEC, indica que en el caso comentado la concurrencia del interés legítimo es palmario, aunque más discutible es que sea directo. Sin embargo, considera que aunque no se admitiera el carácter “directo” del interés de los terceros en la calificación, el artículo 13.1 ha de interpretarse, como la totalidad de nuestro ordenamiento, de conformidad con la Constitución, que en su artículo 24.1 reconoce el derecho fundamental a obtener una tutela judicial efectiva a quien sea titular de un interés “legítimo”, sin más calificativos, por lo que ante la posibilidad de cercenar un derecho fundamental, debería admitirse su intervención en el proceso. Ahora bien, añade, si por el interés que el tercero titula podría admitírsele como interviniente, la asimetría con que está diseñada la sección sexta imposibilita acudir a esta figura, por cuanto el proceso, entendiendo por tal, no el concurso en su generalidad, sino la calificación, realmente no está pendiente, sino que se inicia precisamente con el trámite de alegaciones de los terceros, por lo que decae la razón de ser de este instituto. Pero, continúa, aunque admitiéramos a efectos polémicos que el tercero en la sección de calificación es un interviniente, ello no implica que sea un mero coadyuvante. El tercero, al intervenir, persigue evitar unos perjuicios; en algunos casos su actuación puede limitarse a coadyuvar a la victoria de una de las partes, apoyándola con alegaciones y medios de prueba, pero en otros tendrá que suplir la inactividad de la parte originaria e incluso es posible que tenga que enfrentarse a ella cuando se trate de un proceso fraudulento o simulado.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Descartada la posibilidad de la intervención, señala que la única categoría que resta es la de “parte procesal legítima”, pues la Ley de enjuiciamiento civil no contempla al coadyuvante, que se caracteriza, positivamente, por ser un auxiliador o amparador y, negativamente, por no ser parte. Afirma que la calificación concursal, a pesar del escalonamiento en las posiciones de demandante y demandado, es un proceso plenario que responde al esquema declarativo típico: demanda-contestación-vista. A su juicio, la circunstancia de que la Ley concursal restrinja aparentemente su participación a la alegación de hechos relevantes para fundar la calificación culpable del concurso es un argumento de suma debilidad para negar su condición de parte plena, pues la Ley concursal no destaca por su acierto en la regulación del contenido de los escritos de la Administración concursal o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considera que el art. 168.1 del Real Decreto-ley 3/2009 supone equiparar procesalmente a los interesados con el resto de partes de la pieza de calificación, con plena autonomía para formular pretensiones, participar en la vista, proponer prueba o recurrir. No cabe, a su juicio, otra posibilidad, salvo que se desnaturalice la cualidad de parte, privándola de los atributos que en esencia le son propios. Por este motivo afirma que en caso de que existan interesados personados en la sección sexta y hayan formulado concretas pretensiones en la misma, debería emplazarse a la concursada y, en su caso, a las personas afectadas por la calificación o cómplices, aun cuando la Administración concursal y el Ministerio Fiscal hayan coincido en calificar como fortuito el concurso, siendo suficiente la existencia de aquéllas para la continuación de la tramitación de la sección. Si, por el contrario, la calificación pretendida por el acreedor coexiste con la de la Administración concursal o el Ministerio Fiscal, debería darse traslado de la misma, a su juicio, en primer término, a esas mismas partes demandantes, por si desean incorporar a sus escritos rectores alguno de sus contenidos, y, posteriormente, a la concursada, personas afectadas por la calificación y, en su caso, cómplices, a fin de que puedan ejercitar adecuadamente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afirmando que el propio Tribunal Constitucional, en reciente Sentencia de 12 de febrero de 2012, parece reconocer a los terceros la posibilidad de intervenir como parte en el proceso. Sin embargo, no resuelve todas las dudas que se plantean en este Auto, de ahí la necesidad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seguir la tesis más restrictiva, el Auto por el que se acuerda el archivo al amparo del art. 170.1 del Real Decreto-ley 3/2009, estaría negando la propia primera instancia, lo que exacerba el juicio de constitucionalidad. Finalmente afirma que la vía interpretativa no permite dotar a los artículos 168 y 170 de un sentido armónico con el art. 24 del texto fundamental dado el tenor taxativo e imperativo del último de los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resolución de 15 de diciembre de 2015,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20 de enero de 2015, en el que considera que la cuestión de inconstitucionalidad es inadmisible por falta de cumplimiento de los requisitos procesales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cumplimiento de los requisitos procesales, considera que procede la inadmisión por defectos en el trámite de audiencia del art. 35.2 LOTC, al no haber dado traslado de la providencia de 28 de julio de 2014, de apertura del trámite de audiencia, a todas las partes personadas en el concurso, sino solamente a las partes personadas en la sección sexta (AATC 220/2012, FJ 4, y 24/2013,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al carácter notoriamente infundado, señala el Ministerio Fiscal que la presente cuestión es idéntica a la planteada por el mismo órgano judicial y tramitada en el procedimiento núm. 3545-2012, en la que sostuvo su carácter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la duda de inconstitucionalidad se centra exclusivamente en el art. 170.1 del Real Decreto-ley 3/2009 y no en el art. 168.1 del Real Decreto-ley 3/2009, utilizado como parámetro interpretativo. Añade que del contenido de la argumentación no alberga duda alguna sobre cuál deba ser el alcance interpretativo del concepto de “parte” que establece el art. 168.1 del Real Decreto-ley 3/2009, trasladando al Tribunal Constitucional el debate existente en un sector de la jurisprudencia acerca de la interpretación del concepto de “parte” que establece el art. 168.1 del Real Decreto-ley 3/2009 y sus facultades, para que, a modo de “árbitro”, tome partido por una u otra interpretación, sin que le corresponda al Tribunal Constitucional resolver controversias interpretativas sobre la legalidad o alcance de determinado precepto legal (ATC 23/2004, FJ 2; y 255/213,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dando por reproducidas las alegaciones efectuadas en el procedimiento constitucional núm. 3545-2012, indica que los acreedores o personas que acrediten un interés legítimo, a los que el art. 168.1 del Real Decreto-ley 3/2009 les concede el derecho a personarse y ser parte en la sección sexta, autorizándoles a formular por escrito alegaciones sobre la calificación del concurso como culpable, no ostentan sin embargo una posición equiparable al de la Administración concursal y la del Ministerio Fiscal, siendo esta una opción legítima del legislador que encuentra su justificación objetiva en el interés general del concurso o del interés público que los mencionados representan (STS 10/2015, de 3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interesa que se dicte Auto de inadmisión de la cuestión de inconstitucionalidad por falta de requisitos procesales y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el objeto de la presente cuestión de inconstitucionalidad el art. 170.1 del Real Decreto-ley 3/2009, —en cuanto ordena el archivo de la sección de calificación del concurso cuando la administración concursal y el Ministerio Fiscal coincidan en calificarlo como fortuito— en relación con el art. 168.1 del mismo texto legal, en la redacción dada a este último por el Real Decreto-ley 3/2009, de 27 de marzo, relativo a la condición de parte de los terceros personados en la sección sexta de calificación del concurso. A juicio del órgano que promueve la cuestión, el precepto podría incurrir en inconstitucionalidad por contradecir el contenido del derecho fundamental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tal y como se ha expuesto, interesa la inadmisión de la cuestión de inconstitucionalidad por incumplimiento de los requisitos procesales exigidos por la Ley Orgánica del Tribunal Constitucional (LOTC)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Pues bien, el análisis de la presente cuestión de inconstitucionalidad pone de manifiesto que en la misma concurre el primer motivo de inadmisión, dado que el trámite de audiencia a las partes y al Ministerio Fiscal, previsto en el art. 35.2 LOTC, no se ha desarrollado correctamente.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actuaciones remitidas por el órgano judicial se advierte que en la providencia que abrió el trámite de audiencia del art. 35.2 LOTC, se acordó oír al Ministerio Fiscal y “a las partes personadas en esta Sección Sexta” sobre la procedencia de plantear la cuestión de inconstitucionalidad. Como acertadamente pone de manifiesto el Ministerio Fiscal, la providencia fue notificada exclusivamente a las personadas en la sección sexta de calificación, por lo que no se dio trámite de audiencia del art. 35.2 LOTC a las demás partes personadas en el procedimiento concursal que habían decidido no personarse en la sección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ATC 167/2015, de 6 de octubre, FJ 2, con cita del ATC 220/2012, de 27 de noviembre, recuerda que la audiencia a las partes prevista en el art. 35.2 LOTC, no es una secuencia del proceso a quo sino una pieza preliminar del posterior proceso constitucional. Así,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En rigor, dicho trámite de audiencia constituye así el momento inicial del procedimiento dado que lo que se ventila no es sino la posibilidad de alegar lo que al derecho de las partes convenga sobre la pertinencia de plantear la cuestión.” De este modo lo determinante es que no solo las partes personadas en la sección sexta del concurso “tengan la opción de ser oídas y expresar su parecer sobre una decisión de tanta entidad como el planteamiento de una cuestión de inconstitucionalidad”, sino que puedan hacerlo todas las que se encuentra personadas en el procedimiento concursal.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las distintas personas físicas y jurídicas que se encontraban personadas en el procedimiento —tal y como resulta del encabezamiento del Auto de 4 de diciembre de 2013 por el que se acuerda la formación de la sección sexta de calificación—, solo una parte de ellas decidieron personarse en dicha sección. El resto, que tomó la decisión de no personarse en la sección sexta, no pudo tener en consideración “aquellas cuestiones que, estrictamente hablando, no forman parte de la misma como es el eventual planteamiento de una cuestión de inconstitucionalidad”. Esta cuestión que surgió después y era distinta a la que integraba el objeto de la sección sexta, hubiera tenido que conllevar, conforme a la lógica del trámite ex art. 35.2 LOTC, que a todas las partes personadas en el concurso, comparecidas o no en la mencionada sección, se les hubiera dado “la opción de ser oídas y expresar su parecer sobre una decisión de tanta entidad como el planteamiento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y como también entiende acertadamente el Ministerio Fiscal, para que el trámite ex art. 35.2 LOTC hubiera sido correctamente satisfecho habría sido necesario notificar la resolución de 28 de julio de 2014, que da apertura al mismo, a todas las partes y no solo a las personadas en la sección sexta. Solo de esa manera el trámite de audiencia habría cumplido el doble objetivo de garantizar la audiencia de las partes,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(por todas, AATC 33/2009, de 27 de enero, FJ 2, y 167/2015,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no haberse realizado este traslado, no se ha cumplido con una de las exigencias consignadas en el art. 35.2 LOTC, por lo que procede inadmitir esta cuestión de inconstitucionalidad por falta de uno de los requisitos procesales esenciales.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también interesa la inadmisión de la cuestión de inconstitucionalidad por ser notoriamente infundada. Como atinadamente advierte en su informe, el mismo órgano judicial planteó idéntica cuestión a la que ahora promueve y que también fue inadmitida por irregularidades en el trámite de audiencia del art. 35.2 LOTC (ATC 24/2013, de 29 de enero), circunstancia que lleva a la conveniencia de examinar la viabilidad constitucional de la cuestión suscitada a fin de evitar los efectos no deseables que pudieran derivarse de la paralización de múltiples procesos en los que resulte de aplicación la norma cuestionada, como consecuencia del planteamiento de nuevas cuestiones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Llegados a este punto, es oportuno reiterar que el concepto de cuestión notoriamente infundada encierra un cierto grado de indefinición que se traduce procesalmente en un margen de apreciación del Tribunal Constitucional a la hora de controlar su solidez, sin que ello signifique, necesariamente, que la cuestión de inconstitucionalidad carezca de forma total y absoluta de fundamentación o que ésta sea arbitraria (por todos, ATC 194/2015, de 18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Juzgado de lo Mercantil núm. 1 de Oviedo se plantea la cuestión de inconstitucionalidad del art. 170.1 del Real Decreto-ley 3/2009, en relación con el art. 168.1 del mismo texto legal, al considerar que contravienen el derecho a la tutela judicial efectiva (art. 24.1 CE), en cuanto ordena el archivo de la sección de calificación del concurso cuando la Administración concursal y el Ministerio Fiscal coincidan en calificarlo como fortuito, pese a que uno de los acreedores personados lo hubiera calificado de culpable. Ahora bien, como afirma el Ministerio Fiscal, la duda de inconstitucionalidad solo alcanza al art. 170.1 del Real Decreto-ley 3/2009, sirviéndose el órgano que promueve la cuestión de la cita del art. 168 del Real Decreto-ley 3/2009 a los exclusivos efectos de sustentar el planteamiento de inconstitucionalidad del art. 170.1 del Real Decreto-ley 3/2009.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Dispone el art. 170. 1 del Real Decreto-ley 3/2009 que “si el informe de la administración concursal y el dictamen que, en su caso, hubiera emitido el Ministerio Fiscal coincidieran en calificar el concurso como fortuito, el juez, sin más trámites, ordenará el archivo de las actuaciones mediante auto, contra el que no cabrá recurso alguno.”. Considera el Juzgado que dicho precepto imposibilita que los acreedores y quienes ostenten un interés legítimo puedan formular sus pretensiones con plena autonomía, pese a que el art. 168 del Real Decreto-ley 3/2009 admite que puedan personarse y ser parte en la sección de calificación alegando por escrito cuanto consideren relevante para la calificación del concurso como culpable. De dicha limitación extrae el órgano judicial que promueve la cuestión la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preciso recordar que el derecho a la tutela judicial efectiva no es un derecho de libertad, ejercitable sin más y directamente a partir de la Constitución (STC 99/1985, de 30 de septiembre, FJ 4), sino un derecho prestacional y un derecho de configuración legal, cuyo ejercicio está sujeto a la concurrencia de los presupuestos y requisitos procesales que, en cada caso, haya establecido el legislador (STC 182/2004, de 2 de noviembre, FJ 2). Ello implica que el legislador cuenta con un ámbito de libertad amplio en la definición o determinación de las condiciones y consecuencias del acceso a la justicia, pues le incumbe crear la configuración de la actividad judicial y, más concretamente, del proceso en cuyo seno se ejercita el derecho fundamental ordenado a la satisfacción de pretensiones dirigidas a la defensa de derechos e intereses legítimos (STC 206/1987, de 21 de diciembre, FJ 5). En esta regulación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y 32/1991, de 14 de febrero, FJ 4). En principio, pues,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(SSTC 60/1989, de 16 de marzo, FJ 4; y 114/1992, de 14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doctrina expuesta, para dar una respuesta a la duda planteada por el Juzgado de lo Mercantil en cuanto a la constitucionalidad del art. 170.1 del Real Decreto-ley 3/2009, resulta claro que no podemos partir de una consideración abstracta del derecho a la tutela judicial efectiva sin indefensión, sino que, por la naturaleza instrumental de éste [STC 166/1986, de 19 de diciembre, FJ 11 c)], es preciso tener en cuenta los derechos o intereses en juego que determinan los bienes constitucionales protegidos por el precepto impugnado, al objeto de discernir si el límite impuesto por el legislador al acreedor o titular de un interés legítimo personado en la sección de calificación, se ajusta al canon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examen de la regulación establecida en la Ley concursal, puede afirmarse que la limitación de la intervención del acreedor y de aquellos que ostentan un interés legítimo en la sección de calificación, se sustenta en la consideración de que los “intereses que se ejercitan en la sección de calificación no son estrictamente públicos, pues los hay generales del concurso y por ello de los acreedores en su conjunto” (STS 10/2015, de 3 de febrero), de tal modo que ha limitado la legitimación para ejercitar las acciones de calificación a la Administración concursal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finalidad de dicha limitación, como ha tenido ocasión de señalar la citada STS 10/2015, es “evitar una acumulación de acciones particulares, encomendando a la Administración concursal y al Ministerio Fiscal el ejercicio de esta acción”, pues a la Administración concursal le corresponde la representación de los intereses generales del concurso, dentro de los cuales se encuentran los de los acreedores concursales a obtener la íntegra satisfacción de sus créditos, y al Ministerio Fiscal la defensa del interés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no significa que a los acreedores y demás interesados en la calificación no se les reconozca ninguna intervención, sino que pese a carecer de legitimación para pedir una determinada calificación, se les reconoce, entre otras, la posibilidad de formular alegaciones a los efectos de informar a la administración concursal, alegando lo que consideren relevante para la calificación del concurso como culpable (art. 168.1 del Real Decreto-ley 3/2009 ), así como de intervenir como coadyuvantes de la concreta petición de calificación formulada por la Administración concursal y/o el Ministerio Fiscal, y también de interponer recurso de apelación (art. 172 bis.4 del Real Decreto-ley 3/2009). Y a estos concretos efectos se les reconoce la condición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puede concluirse que la Ley concursal, en la tramitación de la sección de calificación, ha definido la posición de los acreedores y de quienes ostentan un interés legítimo, en relación con la naturaleza y las finalidades que se ventilan en dicha sección, atendidos los intereses que representan el Administrador concursal y el Ministerio Fiscal, sin que el diseño procesal presente atisbo alguno de inconstitucionalidad, o de desproporción o arbitrariedad en la atribución de legitimación para ejercitar la acción de calificación exclusivamente a quienes se les reconoce la representación del interés general del concurso —la Administración concursal— o del interés público —el Ministerio Fiscal— y excluyendo, por tanto, a quienes no ostentan una posición procesal autónoma con respecto a los intereses que se debaten en el incidente de calificación concursal.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núm. 6379-2014 planteada por el Juzgado de lo Mercantil núm. 1 de Oviedo.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