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diciembre de 2015, la Sala de lo Contencioso-Administrativo del Tribunal Superior de Justicia de Cantabria remitió testimonio del Auto de 9 de noviembre de 2015 por el que acordó plantear cuestión de inconstitucionalidad en relación con el art. 65 bis.1 de la Ley 2/2001, de 25 de junio, de ordenación territorial y del régimen urbanístico del suelo de Cantabria, añadido por el art. 1 de la Ley 4/2013, de 20 de junio, en cuanto alude a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14 de septiembre de 1998, la Sala de lo Contencioso-Administrativo del Tribunal Superior de Justicia de Cantabria estimó el recurso contencioso-administrativo núm. 1721-1996 y declaró la nulidad de la resolución recurrida y la obligación del Ayuntamiento de Piélagos de demoler 17 viviendas unifamiliares en la localidad de Liencres. Interpuesto recurso de casación, fue resuelto por Sentencia del Tribunal Supremo de 23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recurrente instó la ejecución de la referida Sentencia que decreta la demolición de lo edificado al amparo de la licencia municipal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de Piélagos promovió el 22 de junio de 2015 el incidente procesal previsto en el art. 105 de la Ley reguladora de la jurisdicción contencioso-administrativa, solicitando que la Sala acordara la inejecutabilidad de la Sentencia, en tanto se cumplan las condiciones del art. 65 bis.1 de la Ley 2/2001, de 25 de junio, de ordenación territorial y del régimen urbanístico del suelo de Cantabria, añadido por el art. 1 de la Ley 4/2013,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la vista de lo solicitado por el Ayuntamiento de Piélagos, la Sala de lo Contencioso-Administrativo del Tribunal Superior de Justicia de Cantabria acordó mediante providencia de 30 de julio de 2015, en virtud del art. 35.2 de la Ley Orgánica del Tribunal Constitucional (LOTC), oír a las partes y al Ministerio Fiscal sobre la posible inconstitucionalidad del art. 65 bis.1 de la Ley 2/2001, de 25 de junio, de ordenación territorial y del régimen urbanístico del suelo de Cantabria, añadido por el art. 1 de la Ley 4/2013, de 20 de junio, en lo que se refiere a las órdenes de demolición judicial. Entendía que este inciso del precepto legal pudiera ser contrario a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Oídas las partes y el Ministerio Fiscal, la Sala de lo Contencioso-Administrativo del Tribunal Superior de Justicia de Cantabria, mediante Auto de 9 de noviembre de 2015, acordó plantear cuestión de inconstitucionalidad sobre el precepto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que los hechos que han dado lugar al planteamiento de la cuestión y justificar que el precepto cuestionado, al ser la norma en la que se fundamenta el incidente por el que se solicita la suspensión de la ejecución de la Sentencia, es relevante para el fallo, la Sala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el Auto de planteamiento de la cuestión, el art. 65 bis.1 de la Ley de ordenación territorial y del régimen urbanístico del suelo de Cantabria, en lo que se refiere a las ordenes de demolición judiciales, puede ser lesivo del art. 149.1.6 CE, al derecho a la ejecución de sentencias que garantiza el art. 24 CE y 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que el referido precepto legal, al establecer que “durante el tiempo en el que estén vigentes las autorizaciones provisionales las edificaciones afectadas se mantendrán en la situación en la que se encuentren y les será de aplicación el régimen previsto para los edificios de fuera de ordenación”, introduce una causa de suspensión de la ejecución de las sentencias que vulnera la competencia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que forma parte del derecho fundamental a la tutela judicial efectiva (art. 24.1 CE). Puede lesionar asimismo el art 117.3 CE, ya que permite que la Administración pueda frustrar el cumplimiento del fallo de la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invoca la doctrina sentada en la STC 82/2014, de 28 de mayo, en la que se considera contrario a la competencia estatal del art. 149.1.6 CE que el legislador autonómico establezca una causa de suspensión o aplazamiento de la ejecución de las sentencias que han de ejecutarse mediante el derribo de las edificaciones.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régimen urbanístico, añadido por el art. 1 de la Ley 4/2013, en lo que se refiere a las órdenes de demolición judiciales, por ser contrario a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este Tribunal, a propuesta de la Sección Segunda, acordó por providencia de 19 de enero de 2016 acordó oír al Fiscal General del Estado para que, en el plazo de diez días y a los efectos que determina el art. 37.1 LOTC, alegase lo que considerase conveniente acerca de la admisibilidad de la cuestión, por si hubiera perdido objeto de forma sobrevenida por efecto de lo resuelto en la STC 254/2015,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9 de febrero de 2016, interesando que se declare la extinción de la cuestión por pérdida sobrevenida de objeto, toda vez que la STC 254/2015, de 30 de noviembre, ha declarado inconstitucional y nulo el inciso “o judiciales” del art. 65 bis.1 de la Ley 2/2001, de 25 de junio, de ordenación territorial y de régimen urbanístico del suelo de Cantabria, añadido por la Ley 4/2013, de 20 de junio, precepto que queda así expulsado del ordenamiento jurídico, una vez anulado por inconstitucional. La STC 254/2015 fue publicada en el “Boletín Oficial del Estado” de 12 de enero de 2106, por lo cual posee a partir del día siguiente el valor de cosa juzgada y despliega plenos efectos frente a todos (arts. 164.1 CE y 38.1 LOTC), lo que determina, conforme a reiterada doctrina constitucional, que deba declararse la pérdida sobrevenida de objeto de la cuestión, al haber quedado disipada la duda de constitucionalidad planteada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el art. 65 bis.1 de la Ley 2/2001, de 25 de junio, de ordenación territorial y del régimen urbanístico del suelo de Cantabria, introducido por la Ley del Parlamento de Cantabria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STC 254/2015, de 30 de noviembre, resolutoria de la cuestión de inconstitucionalidad núm. 6860-2014, de idéntico contenido a la presente y planteada por el mismo órgano judicial, ha declarado inconstitucional y nulo el inciso “o judiciales” del art. 65 bis.1 de la Ley 2/2001, de 25 de junio, de ordenación territorial y de régimen urbanístico del suelo de Cantabria, introducido por la Ley 4/2013, de 20 de junio. En la STC 254/2015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 La STC 254/2015 fue publicada en el “Boletín Oficial del Estado” núm. 10, de 12 de enero de 2106, por lo cual a partir del día siguiente a esa fecha de publicación posee el valor de cosa juzgada, vincula a todos los poderes públicos y despliega plenos efectos erga omnes (art. 164.1 CE y art. 38.1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como señala la Fiscal General del Estado, que el referido inciso del art. 65 bis.1 de la Ley 2/2001, de 25 de junio, de ordenación territorial y de régimen urbanístico del suelo de Cantabria, ha sido expulsado del ordenamiento, una vez anulado por inconstitucional, lo que conduce a declarar, conforme a reiterada doctrina de este Tribunal (por todos, AATC 271/2005, de 21 de junio, FJ único; 28/2015, de 16 de febrero, FJ único; y 6/2016, de 19 de enero, FJ 5), la inadmisión de la presente cuestión por pérdida sobrevenida de objeto,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